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0D5C4" w14:textId="07BF2664" w:rsidR="00FC1DB9" w:rsidRPr="00A23B97" w:rsidRDefault="00A22A36" w:rsidP="00A23B97">
      <w:pPr>
        <w:spacing w:line="23" w:lineRule="atLeast"/>
        <w:rPr>
          <w:rFonts w:ascii="Raleway" w:hAnsi="Raleway"/>
          <w:b/>
        </w:rPr>
      </w:pPr>
      <w:r>
        <w:rPr>
          <w:rFonts w:ascii="Raleway" w:hAnsi="Raleway"/>
          <w:b/>
        </w:rPr>
        <w:t xml:space="preserve">Tehniline kirjeldus </w:t>
      </w:r>
    </w:p>
    <w:p w14:paraId="2565A1D6" w14:textId="076C18A3" w:rsidR="00D261C4" w:rsidRPr="007C0A35" w:rsidRDefault="00B815E6" w:rsidP="00A23B97">
      <w:pPr>
        <w:spacing w:line="23" w:lineRule="atLeast"/>
        <w:rPr>
          <w:rFonts w:ascii="Raleway" w:hAnsi="Raleway"/>
          <w:bCs/>
          <w:i/>
        </w:rPr>
      </w:pPr>
      <w:r>
        <w:rPr>
          <w:rFonts w:ascii="Raleway" w:hAnsi="Raleway"/>
          <w:bCs/>
          <w:i/>
        </w:rPr>
        <w:t>Tervisejuhtimise töölaud – GOVSSO testimine</w:t>
      </w:r>
    </w:p>
    <w:sdt>
      <w:sdtPr>
        <w:rPr>
          <w:rFonts w:ascii="Raleway" w:eastAsiaTheme="minorHAnsi" w:hAnsi="Raleway" w:cstheme="minorBidi"/>
          <w:color w:val="auto"/>
          <w:sz w:val="22"/>
          <w:szCs w:val="22"/>
          <w:lang w:eastAsia="en-US"/>
        </w:rPr>
        <w:id w:val="1069621240"/>
        <w:docPartObj>
          <w:docPartGallery w:val="Table of Contents"/>
          <w:docPartUnique/>
        </w:docPartObj>
      </w:sdtPr>
      <w:sdtEndPr>
        <w:rPr>
          <w:b/>
          <w:bCs/>
        </w:rPr>
      </w:sdtEndPr>
      <w:sdtContent>
        <w:p w14:paraId="46FE5C38" w14:textId="77777777" w:rsidR="00A11F20" w:rsidRPr="00E92302" w:rsidRDefault="00A11F20" w:rsidP="00A23B97">
          <w:pPr>
            <w:pStyle w:val="TOCHeading"/>
            <w:spacing w:line="23" w:lineRule="atLeast"/>
            <w:rPr>
              <w:rFonts w:ascii="Raleway" w:hAnsi="Raleway"/>
              <w:sz w:val="22"/>
              <w:szCs w:val="22"/>
            </w:rPr>
          </w:pPr>
        </w:p>
        <w:p w14:paraId="28D20672" w14:textId="53439CA8" w:rsidR="00E92302" w:rsidRPr="00E92302" w:rsidRDefault="00A11F20">
          <w:pPr>
            <w:pStyle w:val="TOC1"/>
            <w:tabs>
              <w:tab w:val="left" w:pos="440"/>
              <w:tab w:val="right" w:leader="dot" w:pos="8777"/>
            </w:tabs>
            <w:rPr>
              <w:rFonts w:eastAsiaTheme="minorEastAsia"/>
              <w:noProof/>
              <w:lang w:eastAsia="et-EE"/>
            </w:rPr>
          </w:pPr>
          <w:r w:rsidRPr="00E92302">
            <w:rPr>
              <w:rFonts w:ascii="Raleway" w:hAnsi="Raleway"/>
            </w:rPr>
            <w:fldChar w:fldCharType="begin"/>
          </w:r>
          <w:r w:rsidRPr="00E92302">
            <w:rPr>
              <w:rFonts w:ascii="Raleway" w:hAnsi="Raleway"/>
            </w:rPr>
            <w:instrText xml:space="preserve"> TOC \o "1-3" \h \z \u </w:instrText>
          </w:r>
          <w:r w:rsidRPr="00E92302">
            <w:rPr>
              <w:rFonts w:ascii="Raleway" w:hAnsi="Raleway"/>
            </w:rPr>
            <w:fldChar w:fldCharType="separate"/>
          </w:r>
          <w:hyperlink w:anchor="_Toc109891134" w:history="1">
            <w:r w:rsidR="00E92302" w:rsidRPr="00E92302">
              <w:rPr>
                <w:rStyle w:val="Hyperlink"/>
                <w:rFonts w:ascii="Raleway" w:hAnsi="Raleway"/>
                <w:noProof/>
              </w:rPr>
              <w:t>1</w:t>
            </w:r>
            <w:r w:rsidR="00E92302" w:rsidRPr="00E92302">
              <w:rPr>
                <w:rFonts w:eastAsiaTheme="minorEastAsia"/>
                <w:noProof/>
                <w:lang w:eastAsia="et-EE"/>
              </w:rPr>
              <w:tab/>
            </w:r>
            <w:r w:rsidR="00E92302" w:rsidRPr="00E92302">
              <w:rPr>
                <w:rStyle w:val="Hyperlink"/>
                <w:rFonts w:ascii="Raleway" w:hAnsi="Raleway"/>
                <w:noProof/>
              </w:rPr>
              <w:t>Tellimuse kirjeldus</w:t>
            </w:r>
            <w:r w:rsidR="00E92302" w:rsidRPr="00E92302">
              <w:rPr>
                <w:noProof/>
                <w:webHidden/>
              </w:rPr>
              <w:tab/>
            </w:r>
            <w:r w:rsidR="00E92302" w:rsidRPr="00E92302">
              <w:rPr>
                <w:noProof/>
                <w:webHidden/>
              </w:rPr>
              <w:fldChar w:fldCharType="begin"/>
            </w:r>
            <w:r w:rsidR="00E92302" w:rsidRPr="00E92302">
              <w:rPr>
                <w:noProof/>
                <w:webHidden/>
              </w:rPr>
              <w:instrText xml:space="preserve"> PAGEREF _Toc109891134 \h </w:instrText>
            </w:r>
            <w:r w:rsidR="00E92302" w:rsidRPr="00E92302">
              <w:rPr>
                <w:noProof/>
                <w:webHidden/>
              </w:rPr>
            </w:r>
            <w:r w:rsidR="00E92302" w:rsidRPr="00E92302">
              <w:rPr>
                <w:noProof/>
                <w:webHidden/>
              </w:rPr>
              <w:fldChar w:fldCharType="separate"/>
            </w:r>
            <w:r w:rsidR="00061174">
              <w:rPr>
                <w:noProof/>
                <w:webHidden/>
              </w:rPr>
              <w:t>1</w:t>
            </w:r>
            <w:r w:rsidR="00E92302" w:rsidRPr="00E92302">
              <w:rPr>
                <w:noProof/>
                <w:webHidden/>
              </w:rPr>
              <w:fldChar w:fldCharType="end"/>
            </w:r>
          </w:hyperlink>
        </w:p>
        <w:p w14:paraId="1C4E111E" w14:textId="046117AF" w:rsidR="00E92302" w:rsidRPr="00E92302" w:rsidRDefault="001617E5">
          <w:pPr>
            <w:pStyle w:val="TOC1"/>
            <w:tabs>
              <w:tab w:val="left" w:pos="440"/>
              <w:tab w:val="right" w:leader="dot" w:pos="8777"/>
            </w:tabs>
            <w:rPr>
              <w:rFonts w:eastAsiaTheme="minorEastAsia"/>
              <w:noProof/>
              <w:lang w:eastAsia="et-EE"/>
            </w:rPr>
          </w:pPr>
          <w:hyperlink w:anchor="_Toc109891135" w:history="1">
            <w:r w:rsidR="00E92302" w:rsidRPr="00E92302">
              <w:rPr>
                <w:rStyle w:val="Hyperlink"/>
                <w:rFonts w:ascii="Raleway" w:hAnsi="Raleway"/>
                <w:noProof/>
              </w:rPr>
              <w:t>2</w:t>
            </w:r>
            <w:r w:rsidR="00E92302" w:rsidRPr="00E92302">
              <w:rPr>
                <w:rFonts w:eastAsiaTheme="minorEastAsia"/>
                <w:noProof/>
                <w:lang w:eastAsia="et-EE"/>
              </w:rPr>
              <w:tab/>
            </w:r>
            <w:r w:rsidR="00E92302" w:rsidRPr="00E92302">
              <w:rPr>
                <w:rStyle w:val="Hyperlink"/>
                <w:rFonts w:ascii="Raleway" w:hAnsi="Raleway"/>
                <w:noProof/>
              </w:rPr>
              <w:t>Testitava süsteemi kirjeldus</w:t>
            </w:r>
            <w:r w:rsidR="00E92302" w:rsidRPr="00E92302">
              <w:rPr>
                <w:noProof/>
                <w:webHidden/>
              </w:rPr>
              <w:tab/>
            </w:r>
            <w:r w:rsidR="00E92302" w:rsidRPr="00E92302">
              <w:rPr>
                <w:noProof/>
                <w:webHidden/>
              </w:rPr>
              <w:fldChar w:fldCharType="begin"/>
            </w:r>
            <w:r w:rsidR="00E92302" w:rsidRPr="00E92302">
              <w:rPr>
                <w:noProof/>
                <w:webHidden/>
              </w:rPr>
              <w:instrText xml:space="preserve"> PAGEREF _Toc109891135 \h </w:instrText>
            </w:r>
            <w:r w:rsidR="00E92302" w:rsidRPr="00E92302">
              <w:rPr>
                <w:noProof/>
                <w:webHidden/>
              </w:rPr>
            </w:r>
            <w:r w:rsidR="00E92302" w:rsidRPr="00E92302">
              <w:rPr>
                <w:noProof/>
                <w:webHidden/>
              </w:rPr>
              <w:fldChar w:fldCharType="separate"/>
            </w:r>
            <w:r w:rsidR="00061174">
              <w:rPr>
                <w:noProof/>
                <w:webHidden/>
              </w:rPr>
              <w:t>1</w:t>
            </w:r>
            <w:r w:rsidR="00E92302" w:rsidRPr="00E92302">
              <w:rPr>
                <w:noProof/>
                <w:webHidden/>
              </w:rPr>
              <w:fldChar w:fldCharType="end"/>
            </w:r>
          </w:hyperlink>
        </w:p>
        <w:p w14:paraId="79F36D3C" w14:textId="1C62B4A0" w:rsidR="00E92302" w:rsidRPr="00E92302" w:rsidRDefault="001617E5">
          <w:pPr>
            <w:pStyle w:val="TOC1"/>
            <w:tabs>
              <w:tab w:val="left" w:pos="440"/>
              <w:tab w:val="right" w:leader="dot" w:pos="8777"/>
            </w:tabs>
            <w:rPr>
              <w:rFonts w:eastAsiaTheme="minorEastAsia"/>
              <w:noProof/>
              <w:lang w:eastAsia="et-EE"/>
            </w:rPr>
          </w:pPr>
          <w:hyperlink w:anchor="_Toc109891136" w:history="1">
            <w:r w:rsidR="00E92302" w:rsidRPr="00E92302">
              <w:rPr>
                <w:rStyle w:val="Hyperlink"/>
                <w:rFonts w:ascii="Raleway" w:hAnsi="Raleway"/>
                <w:noProof/>
              </w:rPr>
              <w:t>3</w:t>
            </w:r>
            <w:r w:rsidR="00E92302" w:rsidRPr="00E92302">
              <w:rPr>
                <w:rFonts w:eastAsiaTheme="minorEastAsia"/>
                <w:noProof/>
                <w:lang w:eastAsia="et-EE"/>
              </w:rPr>
              <w:tab/>
            </w:r>
            <w:r w:rsidR="00E92302" w:rsidRPr="00E92302">
              <w:rPr>
                <w:rStyle w:val="Hyperlink"/>
                <w:rFonts w:ascii="Raleway" w:hAnsi="Raleway"/>
                <w:noProof/>
              </w:rPr>
              <w:t>Teenuse kirjeldus</w:t>
            </w:r>
            <w:r w:rsidR="00E92302" w:rsidRPr="00E92302">
              <w:rPr>
                <w:noProof/>
                <w:webHidden/>
              </w:rPr>
              <w:tab/>
            </w:r>
            <w:r w:rsidR="00E92302" w:rsidRPr="00E92302">
              <w:rPr>
                <w:noProof/>
                <w:webHidden/>
              </w:rPr>
              <w:fldChar w:fldCharType="begin"/>
            </w:r>
            <w:r w:rsidR="00E92302" w:rsidRPr="00E92302">
              <w:rPr>
                <w:noProof/>
                <w:webHidden/>
              </w:rPr>
              <w:instrText xml:space="preserve"> PAGEREF _Toc109891136 \h </w:instrText>
            </w:r>
            <w:r w:rsidR="00E92302" w:rsidRPr="00E92302">
              <w:rPr>
                <w:noProof/>
                <w:webHidden/>
              </w:rPr>
            </w:r>
            <w:r w:rsidR="00E92302" w:rsidRPr="00E92302">
              <w:rPr>
                <w:noProof/>
                <w:webHidden/>
              </w:rPr>
              <w:fldChar w:fldCharType="separate"/>
            </w:r>
            <w:r w:rsidR="00061174">
              <w:rPr>
                <w:noProof/>
                <w:webHidden/>
              </w:rPr>
              <w:t>3</w:t>
            </w:r>
            <w:r w:rsidR="00E92302" w:rsidRPr="00E92302">
              <w:rPr>
                <w:noProof/>
                <w:webHidden/>
              </w:rPr>
              <w:fldChar w:fldCharType="end"/>
            </w:r>
          </w:hyperlink>
        </w:p>
        <w:p w14:paraId="0AB27FA0" w14:textId="285B727C" w:rsidR="00E92302" w:rsidRPr="00E92302" w:rsidRDefault="001617E5">
          <w:pPr>
            <w:pStyle w:val="TOC1"/>
            <w:tabs>
              <w:tab w:val="left" w:pos="440"/>
              <w:tab w:val="right" w:leader="dot" w:pos="8777"/>
            </w:tabs>
            <w:rPr>
              <w:rFonts w:eastAsiaTheme="minorEastAsia"/>
              <w:noProof/>
              <w:lang w:eastAsia="et-EE"/>
            </w:rPr>
          </w:pPr>
          <w:hyperlink w:anchor="_Toc109891137" w:history="1">
            <w:r w:rsidR="00E92302" w:rsidRPr="00E92302">
              <w:rPr>
                <w:rStyle w:val="Hyperlink"/>
                <w:rFonts w:ascii="Raleway" w:hAnsi="Raleway"/>
                <w:noProof/>
              </w:rPr>
              <w:t>4</w:t>
            </w:r>
            <w:r w:rsidR="00E92302" w:rsidRPr="00E92302">
              <w:rPr>
                <w:rFonts w:eastAsiaTheme="minorEastAsia"/>
                <w:noProof/>
                <w:lang w:eastAsia="et-EE"/>
              </w:rPr>
              <w:tab/>
            </w:r>
            <w:r w:rsidR="00E92302" w:rsidRPr="00E92302">
              <w:rPr>
                <w:rStyle w:val="Hyperlink"/>
                <w:rFonts w:ascii="Raleway" w:hAnsi="Raleway"/>
                <w:noProof/>
              </w:rPr>
              <w:t>Töö tulemid ja tähtajad</w:t>
            </w:r>
            <w:r w:rsidR="00E92302" w:rsidRPr="00E92302">
              <w:rPr>
                <w:noProof/>
                <w:webHidden/>
              </w:rPr>
              <w:tab/>
            </w:r>
            <w:r w:rsidR="00E92302" w:rsidRPr="00E92302">
              <w:rPr>
                <w:noProof/>
                <w:webHidden/>
              </w:rPr>
              <w:fldChar w:fldCharType="begin"/>
            </w:r>
            <w:r w:rsidR="00E92302" w:rsidRPr="00E92302">
              <w:rPr>
                <w:noProof/>
                <w:webHidden/>
              </w:rPr>
              <w:instrText xml:space="preserve"> PAGEREF _Toc109891137 \h </w:instrText>
            </w:r>
            <w:r w:rsidR="00E92302" w:rsidRPr="00E92302">
              <w:rPr>
                <w:noProof/>
                <w:webHidden/>
              </w:rPr>
            </w:r>
            <w:r w:rsidR="00E92302" w:rsidRPr="00E92302">
              <w:rPr>
                <w:noProof/>
                <w:webHidden/>
              </w:rPr>
              <w:fldChar w:fldCharType="separate"/>
            </w:r>
            <w:r w:rsidR="00061174">
              <w:rPr>
                <w:noProof/>
                <w:webHidden/>
              </w:rPr>
              <w:t>3</w:t>
            </w:r>
            <w:r w:rsidR="00E92302" w:rsidRPr="00E92302">
              <w:rPr>
                <w:noProof/>
                <w:webHidden/>
              </w:rPr>
              <w:fldChar w:fldCharType="end"/>
            </w:r>
          </w:hyperlink>
        </w:p>
        <w:p w14:paraId="0CAD7551" w14:textId="1DDD6FBC" w:rsidR="00A11F20" w:rsidRPr="00A23B97" w:rsidRDefault="00A11F20" w:rsidP="00A23B97">
          <w:pPr>
            <w:spacing w:line="23" w:lineRule="atLeast"/>
            <w:rPr>
              <w:rFonts w:ascii="Raleway" w:hAnsi="Raleway"/>
            </w:rPr>
          </w:pPr>
          <w:r w:rsidRPr="00E92302">
            <w:rPr>
              <w:rFonts w:ascii="Raleway" w:hAnsi="Raleway"/>
            </w:rPr>
            <w:fldChar w:fldCharType="end"/>
          </w:r>
        </w:p>
      </w:sdtContent>
    </w:sdt>
    <w:p w14:paraId="579153CC" w14:textId="77777777" w:rsidR="00A22A36" w:rsidRDefault="007C0A35" w:rsidP="00A22A36">
      <w:pPr>
        <w:pStyle w:val="Heading1"/>
        <w:spacing w:line="23" w:lineRule="atLeast"/>
        <w:rPr>
          <w:rFonts w:ascii="Raleway" w:hAnsi="Raleway"/>
          <w:b/>
          <w:color w:val="auto"/>
          <w:sz w:val="22"/>
          <w:szCs w:val="22"/>
        </w:rPr>
      </w:pPr>
      <w:bookmarkStart w:id="0" w:name="_Toc109891134"/>
      <w:r>
        <w:rPr>
          <w:rFonts w:ascii="Raleway" w:hAnsi="Raleway"/>
          <w:b/>
          <w:color w:val="auto"/>
          <w:sz w:val="22"/>
          <w:szCs w:val="22"/>
        </w:rPr>
        <w:t>Tellimuse kirjeldus</w:t>
      </w:r>
      <w:bookmarkEnd w:id="0"/>
    </w:p>
    <w:p w14:paraId="70EE61A3" w14:textId="5CC68F8E" w:rsidR="00CF52C3" w:rsidRPr="00A22A36" w:rsidRDefault="007C0A35" w:rsidP="00A22A36">
      <w:pPr>
        <w:pStyle w:val="Heading2"/>
        <w:ind w:left="851"/>
        <w:jc w:val="both"/>
        <w:rPr>
          <w:rFonts w:ascii="Raleway" w:eastAsiaTheme="minorHAnsi" w:hAnsi="Raleway" w:cstheme="minorBidi"/>
          <w:color w:val="auto"/>
          <w:sz w:val="22"/>
          <w:szCs w:val="22"/>
        </w:rPr>
      </w:pPr>
      <w:r w:rsidRPr="00A22A36">
        <w:rPr>
          <w:rFonts w:ascii="Raleway" w:eastAsiaTheme="minorHAnsi" w:hAnsi="Raleway" w:cstheme="minorBidi"/>
          <w:color w:val="auto"/>
          <w:sz w:val="22"/>
          <w:szCs w:val="22"/>
        </w:rPr>
        <w:t>Tellimuse</w:t>
      </w:r>
      <w:r w:rsidR="00C16D2B" w:rsidRPr="00A22A36">
        <w:rPr>
          <w:rFonts w:ascii="Raleway" w:eastAsiaTheme="minorHAnsi" w:hAnsi="Raleway" w:cstheme="minorBidi"/>
          <w:color w:val="auto"/>
          <w:sz w:val="22"/>
          <w:szCs w:val="22"/>
        </w:rPr>
        <w:t xml:space="preserve"> </w:t>
      </w:r>
      <w:r w:rsidR="00B919C4" w:rsidRPr="00A22A36">
        <w:rPr>
          <w:rFonts w:ascii="Raleway" w:eastAsiaTheme="minorHAnsi" w:hAnsi="Raleway" w:cstheme="minorBidi"/>
          <w:color w:val="auto"/>
          <w:sz w:val="22"/>
          <w:szCs w:val="22"/>
        </w:rPr>
        <w:t xml:space="preserve">esemeks on </w:t>
      </w:r>
      <w:r w:rsidR="00B815E6">
        <w:rPr>
          <w:rFonts w:ascii="Raleway" w:eastAsiaTheme="minorHAnsi" w:hAnsi="Raleway" w:cstheme="minorBidi"/>
          <w:color w:val="auto"/>
          <w:sz w:val="22"/>
          <w:szCs w:val="22"/>
        </w:rPr>
        <w:t xml:space="preserve">Tervisejuhtimise töölaual implementeeritud GOVSSO lahenduse </w:t>
      </w:r>
      <w:r w:rsidR="00C16D2B" w:rsidRPr="00A22A36">
        <w:rPr>
          <w:rFonts w:ascii="Raleway" w:eastAsiaTheme="minorHAnsi" w:hAnsi="Raleway" w:cstheme="minorBidi"/>
          <w:color w:val="auto"/>
          <w:sz w:val="22"/>
          <w:szCs w:val="22"/>
        </w:rPr>
        <w:t>turva</w:t>
      </w:r>
      <w:r w:rsidRPr="00A22A36">
        <w:rPr>
          <w:rFonts w:ascii="Raleway" w:eastAsiaTheme="minorHAnsi" w:hAnsi="Raleway" w:cstheme="minorBidi"/>
          <w:color w:val="auto"/>
          <w:sz w:val="22"/>
          <w:szCs w:val="22"/>
        </w:rPr>
        <w:t xml:space="preserve">lisuse </w:t>
      </w:r>
      <w:r w:rsidR="00C16D2B" w:rsidRPr="00A22A36">
        <w:rPr>
          <w:rFonts w:ascii="Raleway" w:eastAsiaTheme="minorHAnsi" w:hAnsi="Raleway" w:cstheme="minorBidi"/>
          <w:color w:val="auto"/>
          <w:sz w:val="22"/>
          <w:szCs w:val="22"/>
        </w:rPr>
        <w:t>testimine OWASP (Open Web Application Security Project) ASVS (Applic</w:t>
      </w:r>
      <w:r w:rsidR="0073522D" w:rsidRPr="00A22A36">
        <w:rPr>
          <w:rFonts w:ascii="Raleway" w:eastAsiaTheme="minorHAnsi" w:hAnsi="Raleway" w:cstheme="minorBidi"/>
          <w:color w:val="auto"/>
          <w:sz w:val="22"/>
          <w:szCs w:val="22"/>
        </w:rPr>
        <w:t>ation Security Verification Stan</w:t>
      </w:r>
      <w:r w:rsidR="00C16D2B" w:rsidRPr="00A22A36">
        <w:rPr>
          <w:rFonts w:ascii="Raleway" w:eastAsiaTheme="minorHAnsi" w:hAnsi="Raleway" w:cstheme="minorBidi"/>
          <w:color w:val="auto"/>
          <w:sz w:val="22"/>
          <w:szCs w:val="22"/>
        </w:rPr>
        <w:t>dard Project</w:t>
      </w:r>
      <w:r w:rsidR="00727CE2" w:rsidRPr="00A22A36">
        <w:rPr>
          <w:rFonts w:ascii="Raleway" w:eastAsiaTheme="minorHAnsi" w:hAnsi="Raleway" w:cstheme="minorBidi"/>
          <w:color w:val="auto"/>
          <w:sz w:val="22"/>
          <w:szCs w:val="22"/>
        </w:rPr>
        <w:t xml:space="preserve">) </w:t>
      </w:r>
      <w:r w:rsidRPr="00A22A36">
        <w:rPr>
          <w:rFonts w:ascii="Raleway" w:eastAsiaTheme="minorHAnsi" w:hAnsi="Raleway" w:cstheme="minorBidi"/>
          <w:color w:val="auto"/>
          <w:sz w:val="22"/>
          <w:szCs w:val="22"/>
        </w:rPr>
        <w:t>versioon 3.0.1 (või juhul kui sõlmitava raamlepingu kehtivuse perioodil peaks eksisteerima uuem versioon, siis uuemale) tasemetele 3 vastavate turvatestide teostamine.</w:t>
      </w:r>
    </w:p>
    <w:p w14:paraId="0424913F" w14:textId="461E806A" w:rsidR="00E31C00" w:rsidRDefault="00E31C00" w:rsidP="00A23B97">
      <w:pPr>
        <w:pStyle w:val="Heading1"/>
        <w:spacing w:line="23" w:lineRule="atLeast"/>
        <w:rPr>
          <w:rFonts w:ascii="Raleway" w:hAnsi="Raleway"/>
          <w:b/>
          <w:color w:val="auto"/>
          <w:sz w:val="22"/>
          <w:szCs w:val="22"/>
        </w:rPr>
      </w:pPr>
      <w:bookmarkStart w:id="1" w:name="_Toc109891135"/>
      <w:r w:rsidRPr="00A23B97">
        <w:rPr>
          <w:rFonts w:ascii="Raleway" w:hAnsi="Raleway"/>
          <w:b/>
          <w:color w:val="auto"/>
          <w:sz w:val="22"/>
          <w:szCs w:val="22"/>
        </w:rPr>
        <w:t>Testitava süsteemi kirjeldus</w:t>
      </w:r>
      <w:bookmarkEnd w:id="1"/>
    </w:p>
    <w:p w14:paraId="1B312B31" w14:textId="77777777" w:rsidR="00B815E6" w:rsidRPr="00B815E6" w:rsidRDefault="00B815E6" w:rsidP="00B815E6"/>
    <w:p w14:paraId="09E3FED9" w14:textId="448DBADC" w:rsidR="00B815E6" w:rsidRDefault="00B815E6" w:rsidP="00B815E6">
      <w:pPr>
        <w:pStyle w:val="ListParagraph"/>
        <w:numPr>
          <w:ilvl w:val="0"/>
          <w:numId w:val="18"/>
        </w:numPr>
        <w:spacing w:after="240" w:line="360" w:lineRule="auto"/>
        <w:ind w:hanging="357"/>
        <w:jc w:val="both"/>
        <w:rPr>
          <w:rFonts w:ascii="Raleway" w:hAnsi="Raleway"/>
        </w:rPr>
      </w:pPr>
      <w:r>
        <w:rPr>
          <w:rFonts w:ascii="Raleway" w:hAnsi="Raleway"/>
        </w:rPr>
        <w:t>Tervisejuhtimise töölaud (TJT) on upTIS põhimõtetest lähtuv andmete haldamise tööriist ja keskne töövahend kõigile terviseandmeid vajavatele spetsialistidele.</w:t>
      </w:r>
    </w:p>
    <w:p w14:paraId="0AB486B5" w14:textId="77777777" w:rsidR="00B815E6" w:rsidRDefault="00B815E6" w:rsidP="00B815E6">
      <w:pPr>
        <w:pStyle w:val="ListParagraph"/>
        <w:numPr>
          <w:ilvl w:val="0"/>
          <w:numId w:val="19"/>
        </w:numPr>
        <w:spacing w:after="240" w:line="360" w:lineRule="auto"/>
        <w:jc w:val="both"/>
        <w:rPr>
          <w:rFonts w:ascii="Raleway" w:hAnsi="Raleway"/>
        </w:rPr>
      </w:pPr>
      <w:r>
        <w:rPr>
          <w:rFonts w:ascii="Raleway" w:hAnsi="Raleway"/>
        </w:rPr>
        <w:t>TJT on ette nähtud abivahendina nende olemasolevate tööprogrammide kõrvale, pakkudes uuenduslikke funktsioone, mida neil oma infosüsteemides ei ole.</w:t>
      </w:r>
    </w:p>
    <w:p w14:paraId="4AA076E1" w14:textId="77777777" w:rsidR="00B815E6" w:rsidRDefault="00B815E6" w:rsidP="00B815E6">
      <w:pPr>
        <w:pStyle w:val="ListParagraph"/>
        <w:numPr>
          <w:ilvl w:val="0"/>
          <w:numId w:val="19"/>
        </w:numPr>
        <w:spacing w:after="240" w:line="360" w:lineRule="auto"/>
        <w:jc w:val="both"/>
        <w:rPr>
          <w:rFonts w:ascii="Raleway" w:hAnsi="Raleway"/>
        </w:rPr>
      </w:pPr>
      <w:r>
        <w:rPr>
          <w:rFonts w:ascii="Raleway" w:hAnsi="Raleway"/>
        </w:rPr>
        <w:t>Neile, kel pole oma tööprogrammi, saavad TJT abil teha kõike, mida patsiendi käsitlemiseks on vaja.</w:t>
      </w:r>
    </w:p>
    <w:p w14:paraId="08FD7BF9" w14:textId="77777777" w:rsidR="00B815E6" w:rsidRDefault="00B815E6" w:rsidP="00B815E6">
      <w:pPr>
        <w:pStyle w:val="ListParagraph"/>
        <w:numPr>
          <w:ilvl w:val="0"/>
          <w:numId w:val="19"/>
        </w:numPr>
        <w:spacing w:after="240" w:line="360" w:lineRule="auto"/>
        <w:jc w:val="both"/>
        <w:rPr>
          <w:rFonts w:ascii="Raleway" w:hAnsi="Raleway"/>
        </w:rPr>
      </w:pPr>
      <w:r>
        <w:rPr>
          <w:rFonts w:ascii="Raleway" w:hAnsi="Raleway"/>
        </w:rPr>
        <w:t>Lahenduse peamine eesmärk on spetsialistide toomine ühtsesse infovälja, võimaldades neil terviseandmeid struktuurselt sisestada ja kuvada ning omavahel vahetada.</w:t>
      </w:r>
    </w:p>
    <w:p w14:paraId="7F89B10E" w14:textId="77777777" w:rsidR="00B815E6" w:rsidRDefault="00B815E6" w:rsidP="00B815E6">
      <w:pPr>
        <w:pStyle w:val="ListParagraph"/>
        <w:numPr>
          <w:ilvl w:val="0"/>
          <w:numId w:val="19"/>
        </w:numPr>
        <w:spacing w:after="240" w:line="360" w:lineRule="auto"/>
        <w:jc w:val="both"/>
        <w:rPr>
          <w:rFonts w:ascii="Raleway" w:hAnsi="Raleway"/>
        </w:rPr>
      </w:pPr>
      <w:r>
        <w:rPr>
          <w:rFonts w:ascii="Raleway" w:hAnsi="Raleway"/>
        </w:rPr>
        <w:t>Spetsialistidele tekib terviklik ülevaade patsiendi terviseandmetest, võimalus neid struktureeritult dokumenteerida ning kasutada patsiendi käsitlust toetavaid digilahenduse ühes kohas.</w:t>
      </w:r>
    </w:p>
    <w:p w14:paraId="087D2657" w14:textId="77777777" w:rsidR="00B815E6" w:rsidRDefault="00B815E6" w:rsidP="00B815E6">
      <w:pPr>
        <w:pStyle w:val="ListParagraph"/>
        <w:numPr>
          <w:ilvl w:val="0"/>
          <w:numId w:val="18"/>
        </w:numPr>
        <w:spacing w:after="240" w:line="360" w:lineRule="auto"/>
        <w:ind w:hanging="357"/>
        <w:jc w:val="both"/>
        <w:rPr>
          <w:rFonts w:ascii="Raleway" w:hAnsi="Raleway"/>
        </w:rPr>
      </w:pPr>
      <w:r>
        <w:rPr>
          <w:rFonts w:ascii="Raleway" w:hAnsi="Raleway"/>
        </w:rPr>
        <w:t>TJT on ühe patsiendi tervisekäsitluse töövahend.</w:t>
      </w:r>
    </w:p>
    <w:p w14:paraId="44347D12" w14:textId="77777777" w:rsidR="00B815E6" w:rsidRDefault="00B815E6" w:rsidP="00B815E6">
      <w:pPr>
        <w:pStyle w:val="ListParagraph"/>
        <w:numPr>
          <w:ilvl w:val="0"/>
          <w:numId w:val="20"/>
        </w:numPr>
        <w:spacing w:after="240" w:line="360" w:lineRule="auto"/>
        <w:jc w:val="both"/>
        <w:rPr>
          <w:rFonts w:ascii="Raleway" w:hAnsi="Raleway"/>
        </w:rPr>
      </w:pPr>
      <w:r>
        <w:rPr>
          <w:rFonts w:ascii="Raleway" w:hAnsi="Raleway"/>
        </w:rPr>
        <w:t>Esialgu ei ole TJT skoop planeeritud töövoo haldamise lahendust (registratuur, patsiendi nimekirjad, vastuvõtugraafikud jms) ega aruandluse lahendust (raviarved, laohaldus, labori toimingud jms).</w:t>
      </w:r>
    </w:p>
    <w:p w14:paraId="2CAEEE7C" w14:textId="77777777" w:rsidR="00B815E6" w:rsidRDefault="00B815E6" w:rsidP="00B815E6">
      <w:pPr>
        <w:pStyle w:val="ListParagraph"/>
        <w:numPr>
          <w:ilvl w:val="0"/>
          <w:numId w:val="20"/>
        </w:numPr>
        <w:spacing w:after="240" w:line="360" w:lineRule="auto"/>
        <w:jc w:val="both"/>
        <w:rPr>
          <w:rFonts w:ascii="Raleway" w:hAnsi="Raleway"/>
        </w:rPr>
      </w:pPr>
      <w:r>
        <w:rPr>
          <w:rFonts w:ascii="Raleway" w:hAnsi="Raleway"/>
        </w:rPr>
        <w:t>See tähendab, et lahendus on asjakohane sellest hetkest, kui patsient oma infosüsteemis lahti võtta.</w:t>
      </w:r>
    </w:p>
    <w:p w14:paraId="4DFFE7CF" w14:textId="77777777" w:rsidR="00B815E6" w:rsidRDefault="00B815E6" w:rsidP="00B815E6">
      <w:pPr>
        <w:pStyle w:val="ListParagraph"/>
        <w:numPr>
          <w:ilvl w:val="0"/>
          <w:numId w:val="20"/>
        </w:numPr>
        <w:spacing w:after="240" w:line="360" w:lineRule="auto"/>
        <w:jc w:val="both"/>
        <w:rPr>
          <w:rFonts w:ascii="Raleway" w:hAnsi="Raleway"/>
        </w:rPr>
      </w:pPr>
      <w:r>
        <w:rPr>
          <w:rFonts w:ascii="Raleway" w:hAnsi="Raleway"/>
        </w:rPr>
        <w:lastRenderedPageBreak/>
        <w:t>Kellel pole parajasti infosüsteemi, saab muidugi end autentida ja patsiendi isikuandmeid sisestades infole ligi.</w:t>
      </w:r>
    </w:p>
    <w:p w14:paraId="6D6CC517" w14:textId="577BA8FD" w:rsidR="00B815E6" w:rsidRDefault="00B815E6" w:rsidP="00B815E6">
      <w:pPr>
        <w:pStyle w:val="ListParagraph"/>
        <w:numPr>
          <w:ilvl w:val="0"/>
          <w:numId w:val="18"/>
        </w:numPr>
        <w:spacing w:after="240" w:line="360" w:lineRule="auto"/>
        <w:ind w:hanging="357"/>
        <w:jc w:val="both"/>
        <w:rPr>
          <w:rFonts w:ascii="Raleway" w:hAnsi="Raleway"/>
        </w:rPr>
      </w:pPr>
      <w:r>
        <w:rPr>
          <w:rFonts w:ascii="Raleway" w:hAnsi="Raleway"/>
        </w:rPr>
        <w:t xml:space="preserve"> TJT</w:t>
      </w:r>
      <w:r>
        <w:rPr>
          <w:rFonts w:ascii="Raleway" w:hAnsi="Raleway"/>
        </w:rPr>
        <w:t xml:space="preserve"> on arendatud GOVSSO sisselogimise võimalus, mille</w:t>
      </w:r>
      <w:r>
        <w:rPr>
          <w:rFonts w:ascii="Raleway" w:hAnsi="Raleway"/>
        </w:rPr>
        <w:t xml:space="preserve"> eesmärgiks on </w:t>
      </w:r>
      <w:r>
        <w:rPr>
          <w:rFonts w:ascii="Raleway" w:hAnsi="Raleway"/>
        </w:rPr>
        <w:t>võimaldada TTOde süsteemidest, kus on ka GOVSSO juurutatud, siseneda TJTsse ilma täiendavat autentimist tegemata</w:t>
      </w:r>
      <w:r>
        <w:rPr>
          <w:rFonts w:ascii="Raleway" w:hAnsi="Raleway"/>
        </w:rPr>
        <w:t>.</w:t>
      </w:r>
    </w:p>
    <w:p w14:paraId="00D1FBD8" w14:textId="740E62DF" w:rsidR="00B815E6" w:rsidRDefault="003E29E3" w:rsidP="00B815E6">
      <w:pPr>
        <w:pStyle w:val="ListParagraph"/>
        <w:numPr>
          <w:ilvl w:val="0"/>
          <w:numId w:val="21"/>
        </w:numPr>
        <w:spacing w:after="240" w:line="360" w:lineRule="auto"/>
        <w:jc w:val="both"/>
        <w:rPr>
          <w:rFonts w:ascii="Raleway" w:hAnsi="Raleway"/>
        </w:rPr>
      </w:pPr>
      <w:r w:rsidRPr="003E29E3">
        <w:rPr>
          <w:rFonts w:ascii="Raleway" w:hAnsi="Raleway"/>
        </w:rPr>
        <w:t>Kogu suhtlus GOVSSO-ga toimub läbi oauth-gateway</w:t>
      </w:r>
      <w:r w:rsidR="00061174">
        <w:rPr>
          <w:rFonts w:ascii="Raleway" w:hAnsi="Raleway"/>
        </w:rPr>
        <w:t xml:space="preserve"> (oauth-bff muster)</w:t>
      </w:r>
      <w:r w:rsidRPr="003E29E3">
        <w:rPr>
          <w:rFonts w:ascii="Raleway" w:hAnsi="Raleway"/>
        </w:rPr>
        <w:t xml:space="preserve"> backend teenuse</w:t>
      </w:r>
      <w:r w:rsidR="00B815E6">
        <w:rPr>
          <w:rFonts w:ascii="Raleway" w:hAnsi="Raleway"/>
        </w:rPr>
        <w:t>.</w:t>
      </w:r>
    </w:p>
    <w:p w14:paraId="12B743F2" w14:textId="265DF115" w:rsidR="00B815E6" w:rsidRDefault="003E29E3" w:rsidP="00B815E6">
      <w:pPr>
        <w:pStyle w:val="ListParagraph"/>
        <w:numPr>
          <w:ilvl w:val="0"/>
          <w:numId w:val="21"/>
        </w:numPr>
        <w:spacing w:after="240" w:line="360" w:lineRule="auto"/>
        <w:jc w:val="both"/>
        <w:rPr>
          <w:rFonts w:ascii="Raleway" w:hAnsi="Raleway"/>
        </w:rPr>
      </w:pPr>
      <w:r w:rsidRPr="003E29E3">
        <w:rPr>
          <w:rFonts w:ascii="Raleway" w:hAnsi="Raleway"/>
        </w:rPr>
        <w:t>Frontendi paistab välja ainult oauth-gateway poolt loodud cookie sessiooni identifikaatoriga</w:t>
      </w:r>
      <w:r w:rsidR="00B815E6">
        <w:rPr>
          <w:rFonts w:ascii="Raleway" w:hAnsi="Raleway"/>
        </w:rPr>
        <w:t>.</w:t>
      </w:r>
    </w:p>
    <w:p w14:paraId="1BB6506B" w14:textId="369D6356" w:rsidR="00B815E6" w:rsidRDefault="003E29E3" w:rsidP="00B815E6">
      <w:pPr>
        <w:pStyle w:val="ListParagraph"/>
        <w:numPr>
          <w:ilvl w:val="0"/>
          <w:numId w:val="21"/>
        </w:numPr>
        <w:spacing w:after="240" w:line="360" w:lineRule="auto"/>
        <w:jc w:val="both"/>
        <w:rPr>
          <w:rFonts w:ascii="Raleway" w:hAnsi="Raleway"/>
        </w:rPr>
      </w:pPr>
      <w:r w:rsidRPr="003E29E3">
        <w:rPr>
          <w:rFonts w:ascii="Raleway" w:hAnsi="Raleway"/>
        </w:rPr>
        <w:t>Küsides andmeid TJT backend teenustest, teeb frontend päringu oauth-gateway poole koos sessiooni cookie-ga. oauth-gateway vahetab sessiooni cookie GOV SSO access tokeni vastu ning edastab päringu TJT backend teenustesse</w:t>
      </w:r>
      <w:r w:rsidR="00B815E6">
        <w:rPr>
          <w:rFonts w:ascii="Raleway" w:hAnsi="Raleway"/>
        </w:rPr>
        <w:t>.</w:t>
      </w:r>
    </w:p>
    <w:p w14:paraId="353885C7" w14:textId="5BCDECF3" w:rsidR="003E29E3" w:rsidRDefault="003E29E3" w:rsidP="00B815E6">
      <w:pPr>
        <w:pStyle w:val="ListParagraph"/>
        <w:numPr>
          <w:ilvl w:val="0"/>
          <w:numId w:val="21"/>
        </w:numPr>
        <w:spacing w:after="240" w:line="360" w:lineRule="auto"/>
        <w:jc w:val="both"/>
        <w:rPr>
          <w:rFonts w:ascii="Raleway" w:hAnsi="Raleway"/>
        </w:rPr>
      </w:pPr>
      <w:r w:rsidRPr="003E29E3">
        <w:rPr>
          <w:rFonts w:ascii="Raleway" w:hAnsi="Raleway"/>
        </w:rPr>
        <w:t>Kõik TJT backend teenused valideerivad access tokeni valiidsust, kontrollides kehtivust ja sertifikaati (samamoodi nagu praeguse TEHIK SSO lahenduse puhul)</w:t>
      </w:r>
      <w:r>
        <w:rPr>
          <w:rFonts w:ascii="Raleway" w:hAnsi="Raleway"/>
        </w:rPr>
        <w:t>.</w:t>
      </w:r>
    </w:p>
    <w:p w14:paraId="3C37CC03" w14:textId="44BF70B7" w:rsidR="00B815E6" w:rsidRDefault="003E29E3" w:rsidP="00B815E6">
      <w:pPr>
        <w:pStyle w:val="ListParagraph"/>
        <w:numPr>
          <w:ilvl w:val="0"/>
          <w:numId w:val="21"/>
        </w:numPr>
        <w:spacing w:after="240" w:line="360" w:lineRule="auto"/>
        <w:jc w:val="both"/>
        <w:rPr>
          <w:rFonts w:ascii="Raleway" w:hAnsi="Raleway"/>
        </w:rPr>
      </w:pPr>
      <w:r w:rsidRPr="003E29E3">
        <w:rPr>
          <w:rFonts w:ascii="Raleway" w:hAnsi="Raleway"/>
        </w:rPr>
        <w:t>Kui kasutaja on varasemalt TTO süsteemis GOV SSO-ga sisse loginud, siis TJT-d avades suunatakse kasutaja GOV SSO lehele, kus tuvastatakse kehtiv sessioon ja suunatakse tagasi oauth-gateway teenusesse, kus salvestatakse access ja refresh tokenid cache-i ning genereeritakse sessiooni cookie</w:t>
      </w:r>
      <w:r w:rsidR="00B815E6">
        <w:rPr>
          <w:rFonts w:ascii="Raleway" w:hAnsi="Raleway"/>
        </w:rPr>
        <w:t>.</w:t>
      </w:r>
    </w:p>
    <w:p w14:paraId="7F53EE60" w14:textId="022F3A22" w:rsidR="00061174" w:rsidRDefault="00061174" w:rsidP="00B815E6">
      <w:pPr>
        <w:pStyle w:val="ListParagraph"/>
        <w:numPr>
          <w:ilvl w:val="0"/>
          <w:numId w:val="21"/>
        </w:numPr>
        <w:spacing w:after="240" w:line="360" w:lineRule="auto"/>
        <w:jc w:val="both"/>
        <w:rPr>
          <w:rFonts w:ascii="Raleway" w:hAnsi="Raleway"/>
        </w:rPr>
      </w:pPr>
      <w:r>
        <w:rPr>
          <w:rFonts w:ascii="Raleway" w:hAnsi="Raleway"/>
        </w:rPr>
        <w:t>Kasutajate väljalogimine (k.a back channel logout) toimub läbi oauth-gateway, mille käigus kustutakse antud kasutajate andmed (access token, session, id token, refresh token), mis keelab TJT edasist kasutamist.</w:t>
      </w:r>
    </w:p>
    <w:p w14:paraId="656BE87D" w14:textId="3887972D" w:rsidR="00B815E6" w:rsidRDefault="00C64F06" w:rsidP="00B815E6">
      <w:pPr>
        <w:pStyle w:val="ListParagraph"/>
        <w:numPr>
          <w:ilvl w:val="0"/>
          <w:numId w:val="18"/>
        </w:numPr>
        <w:spacing w:after="240" w:line="360" w:lineRule="auto"/>
        <w:ind w:hanging="357"/>
        <w:jc w:val="both"/>
        <w:rPr>
          <w:rFonts w:ascii="Raleway" w:hAnsi="Raleway"/>
        </w:rPr>
      </w:pPr>
      <w:r>
        <w:rPr>
          <w:rFonts w:ascii="Raleway" w:hAnsi="Raleway"/>
        </w:rPr>
        <w:t>Arhitektuu</w:t>
      </w:r>
      <w:r w:rsidR="00061174">
        <w:rPr>
          <w:rFonts w:ascii="Raleway" w:hAnsi="Raleway"/>
        </w:rPr>
        <w:t>r</w:t>
      </w:r>
    </w:p>
    <w:p w14:paraId="77C2F440" w14:textId="22059941" w:rsidR="00B815E6" w:rsidRDefault="00B815E6" w:rsidP="00EB0D83">
      <w:pPr>
        <w:pStyle w:val="ListParagraph"/>
        <w:numPr>
          <w:ilvl w:val="0"/>
          <w:numId w:val="18"/>
        </w:numPr>
        <w:spacing w:after="240" w:line="360" w:lineRule="auto"/>
        <w:jc w:val="both"/>
        <w:rPr>
          <w:rFonts w:ascii="Raleway" w:hAnsi="Raleway"/>
        </w:rPr>
      </w:pPr>
      <w:r>
        <w:rPr>
          <w:rFonts w:ascii="Raleway" w:hAnsi="Raleway"/>
        </w:rPr>
        <w:t xml:space="preserve">Info arhitektuuri kohta - </w:t>
      </w:r>
      <w:hyperlink r:id="rId8" w:history="1">
        <w:r w:rsidR="00EB0D83" w:rsidRPr="00823398">
          <w:rPr>
            <w:rStyle w:val="Hyperlink"/>
            <w:rFonts w:ascii="Raleway" w:hAnsi="Raleway"/>
          </w:rPr>
          <w:t>https://wiki.sm.ee/spaces/TJT/pages/221496170/Dokumentatsioon+Arhitektuur+ja+tehniline+lahendus</w:t>
        </w:r>
      </w:hyperlink>
      <w:r w:rsidR="00EB0D83">
        <w:rPr>
          <w:rFonts w:ascii="Raleway" w:hAnsi="Raleway"/>
        </w:rPr>
        <w:t xml:space="preserve"> </w:t>
      </w:r>
    </w:p>
    <w:p w14:paraId="4C5D80A2" w14:textId="77777777" w:rsidR="00B815E6" w:rsidRDefault="00B815E6" w:rsidP="00B815E6">
      <w:pPr>
        <w:pStyle w:val="ListParagraph"/>
        <w:numPr>
          <w:ilvl w:val="0"/>
          <w:numId w:val="18"/>
        </w:numPr>
        <w:spacing w:after="240" w:line="360" w:lineRule="auto"/>
        <w:ind w:hanging="357"/>
        <w:jc w:val="both"/>
        <w:rPr>
          <w:rFonts w:ascii="Raleway" w:hAnsi="Raleway"/>
        </w:rPr>
      </w:pPr>
      <w:r>
        <w:rPr>
          <w:rFonts w:ascii="Raleway" w:hAnsi="Raleway"/>
        </w:rPr>
        <w:t>Funktsionaalsus ja testimise skoop</w:t>
      </w:r>
    </w:p>
    <w:p w14:paraId="3A1C9BF9" w14:textId="4EE4F292" w:rsidR="00B815E6" w:rsidRDefault="00EB0D83" w:rsidP="00B815E6">
      <w:pPr>
        <w:pStyle w:val="ListParagraph"/>
        <w:numPr>
          <w:ilvl w:val="0"/>
          <w:numId w:val="24"/>
        </w:numPr>
        <w:spacing w:after="240" w:line="360" w:lineRule="auto"/>
        <w:jc w:val="both"/>
        <w:rPr>
          <w:rFonts w:ascii="Raleway" w:hAnsi="Raleway"/>
        </w:rPr>
      </w:pPr>
      <w:r>
        <w:rPr>
          <w:rFonts w:ascii="Raleway" w:hAnsi="Raleway"/>
        </w:rPr>
        <w:t>GOVSSO ja OAuth BFF lahendus</w:t>
      </w:r>
      <w:r w:rsidR="00B815E6">
        <w:rPr>
          <w:rFonts w:ascii="Raleway" w:hAnsi="Raleway"/>
        </w:rPr>
        <w:t xml:space="preserve">, mille spetsifikatsioon on kirjeldatud siin </w:t>
      </w:r>
      <w:r w:rsidR="00061174">
        <w:rPr>
          <w:rFonts w:ascii="Raleway" w:hAnsi="Raleway"/>
        </w:rPr>
        <w:t xml:space="preserve">- </w:t>
      </w:r>
      <w:hyperlink r:id="rId9" w:history="1">
        <w:r w:rsidR="00061174" w:rsidRPr="00823398">
          <w:rPr>
            <w:rStyle w:val="Hyperlink"/>
            <w:rFonts w:ascii="Raleway" w:hAnsi="Raleway"/>
          </w:rPr>
          <w:t>https://wiki.sm.ee/spaces/TJT/pages/334073535/GovSSO+ja+OAuth+BFF+lahendus</w:t>
        </w:r>
      </w:hyperlink>
      <w:r>
        <w:rPr>
          <w:rFonts w:ascii="Raleway" w:hAnsi="Raleway"/>
        </w:rPr>
        <w:t xml:space="preserve"> </w:t>
      </w:r>
    </w:p>
    <w:p w14:paraId="2DE50C58" w14:textId="02EE4544" w:rsidR="007C0A35" w:rsidRPr="00E92302" w:rsidRDefault="007C0A35" w:rsidP="00D979F8">
      <w:pPr>
        <w:pStyle w:val="Heading2"/>
        <w:numPr>
          <w:ilvl w:val="0"/>
          <w:numId w:val="0"/>
        </w:numPr>
        <w:ind w:left="576" w:hanging="576"/>
        <w:rPr>
          <w:rFonts w:ascii="Raleway" w:eastAsiaTheme="minorHAnsi" w:hAnsi="Raleway" w:cstheme="minorBidi"/>
          <w:color w:val="auto"/>
          <w:sz w:val="22"/>
          <w:szCs w:val="22"/>
        </w:rPr>
      </w:pPr>
    </w:p>
    <w:p w14:paraId="40816EBF" w14:textId="77777777" w:rsidR="00D73AE8" w:rsidRDefault="00D73AE8" w:rsidP="00D73AE8">
      <w:pPr>
        <w:pStyle w:val="Heading1"/>
        <w:spacing w:line="23" w:lineRule="atLeast"/>
        <w:rPr>
          <w:rFonts w:ascii="Raleway" w:hAnsi="Raleway"/>
          <w:b/>
          <w:color w:val="auto"/>
          <w:sz w:val="22"/>
          <w:szCs w:val="22"/>
        </w:rPr>
      </w:pPr>
      <w:bookmarkStart w:id="2" w:name="_Toc109891136"/>
      <w:r>
        <w:rPr>
          <w:rFonts w:ascii="Raleway" w:hAnsi="Raleway"/>
          <w:b/>
          <w:color w:val="auto"/>
          <w:sz w:val="22"/>
          <w:szCs w:val="22"/>
        </w:rPr>
        <w:t>Teenuse kirjeldus</w:t>
      </w:r>
      <w:bookmarkEnd w:id="2"/>
    </w:p>
    <w:p w14:paraId="25FB8DD4" w14:textId="77777777" w:rsidR="00D73AE8" w:rsidRDefault="00D73AE8" w:rsidP="00D73AE8">
      <w:pPr>
        <w:pStyle w:val="ListParagraph"/>
        <w:numPr>
          <w:ilvl w:val="1"/>
          <w:numId w:val="15"/>
        </w:numPr>
        <w:spacing w:before="240" w:after="0" w:line="23" w:lineRule="atLeast"/>
        <w:jc w:val="both"/>
        <w:rPr>
          <w:rFonts w:ascii="Raleway" w:hAnsi="Raleway"/>
        </w:rPr>
      </w:pPr>
      <w:r w:rsidRPr="00D73AE8">
        <w:rPr>
          <w:rFonts w:ascii="Raleway" w:hAnsi="Raleway"/>
        </w:rPr>
        <w:t>Tellimuse eesmärgiks on tellija poolt tellitavate, olemasolevate ja valitud infosüsteemide turvalisuse testimine OWASP (Open Web Application Security Project) ASVS (Application Security Verification Standard) versioon 3.0.1 (või juhul kui sõlmitava raamlepingu kehtivuse perioodil peaks eksisteerima uuem versioon, siis uuemale) tasemetele 2 ja 3 vastavate turvatestide teostamine.</w:t>
      </w:r>
    </w:p>
    <w:p w14:paraId="4C248542" w14:textId="77777777" w:rsidR="00D73AE8" w:rsidRDefault="00D73AE8" w:rsidP="00D73AE8">
      <w:pPr>
        <w:pStyle w:val="ListParagraph"/>
        <w:numPr>
          <w:ilvl w:val="1"/>
          <w:numId w:val="15"/>
        </w:numPr>
        <w:spacing w:before="240" w:after="0" w:line="23" w:lineRule="atLeast"/>
        <w:jc w:val="both"/>
        <w:rPr>
          <w:rFonts w:ascii="Raleway" w:hAnsi="Raleway"/>
        </w:rPr>
      </w:pPr>
      <w:r w:rsidRPr="00D73AE8">
        <w:rPr>
          <w:rFonts w:ascii="Raleway" w:hAnsi="Raleway"/>
        </w:rPr>
        <w:t>Turvatestimise käigus tuleb metoodiliselt testida ja hinnata kõiki potentsiaalseid turvavigu (sealhulgas OWASP Top Ten) ning need tuleb testiraportis detailselt välja tuua koos võimalike lahenduste ja soovitustega, st leitud vigade puhul välja tuua võimalikud ohustsenaariumid.</w:t>
      </w:r>
    </w:p>
    <w:p w14:paraId="10EAC2DB" w14:textId="77777777" w:rsidR="00D73AE8" w:rsidRDefault="00D73AE8" w:rsidP="00D73AE8">
      <w:pPr>
        <w:pStyle w:val="ListParagraph"/>
        <w:numPr>
          <w:ilvl w:val="1"/>
          <w:numId w:val="15"/>
        </w:numPr>
        <w:spacing w:before="240" w:after="0" w:line="23" w:lineRule="atLeast"/>
        <w:jc w:val="both"/>
        <w:rPr>
          <w:rFonts w:ascii="Raleway" w:hAnsi="Raleway"/>
        </w:rPr>
      </w:pPr>
      <w:r w:rsidRPr="00D73AE8">
        <w:rPr>
          <w:rFonts w:ascii="Raleway" w:hAnsi="Raleway"/>
        </w:rPr>
        <w:t>Testimisel tuleb kontrollida, et testitavate infosüsteemide võimalike haavatavuste kaudu ei oleks võimalik juurde pääseda andmetele, mis asuvad väljaspool testitava rakenduse funktsionaalsust. Testimine hõlmab ka kasutajate horisontaalset ja vertikaalset õiguste ületamise turvatestimist.</w:t>
      </w:r>
    </w:p>
    <w:p w14:paraId="67C5519C" w14:textId="77777777" w:rsidR="00D73AE8" w:rsidRDefault="00D73AE8" w:rsidP="00D73AE8">
      <w:pPr>
        <w:pStyle w:val="ListParagraph"/>
        <w:numPr>
          <w:ilvl w:val="1"/>
          <w:numId w:val="15"/>
        </w:numPr>
        <w:spacing w:before="240" w:after="0" w:line="23" w:lineRule="atLeast"/>
        <w:jc w:val="both"/>
        <w:rPr>
          <w:rFonts w:ascii="Raleway" w:hAnsi="Raleway"/>
        </w:rPr>
      </w:pPr>
      <w:r w:rsidRPr="00D73AE8">
        <w:rPr>
          <w:rFonts w:ascii="Raleway" w:hAnsi="Raleway"/>
        </w:rPr>
        <w:t>Kõik testimised ja lähtekoodi kontrollid tuleb teostada ka käsitsi, sest testitavad süsteemid ei pruugi automaatsete vahenditega testimisel tõepäraseid tulemusi anda. Testimise lõppedes edastab täitja testitavate toodete/lahenduste testiraportid, krüpteerituna tellijale</w:t>
      </w:r>
      <w:r>
        <w:rPr>
          <w:rFonts w:ascii="Raleway" w:hAnsi="Raleway"/>
        </w:rPr>
        <w:t>.</w:t>
      </w:r>
    </w:p>
    <w:p w14:paraId="4099BA98" w14:textId="77777777" w:rsidR="00D73AE8" w:rsidRDefault="00D73AE8" w:rsidP="00D73AE8">
      <w:pPr>
        <w:pStyle w:val="ListParagraph"/>
        <w:numPr>
          <w:ilvl w:val="1"/>
          <w:numId w:val="15"/>
        </w:numPr>
        <w:spacing w:before="240" w:after="0" w:line="23" w:lineRule="atLeast"/>
        <w:jc w:val="both"/>
        <w:rPr>
          <w:rFonts w:ascii="Raleway" w:hAnsi="Raleway"/>
        </w:rPr>
      </w:pPr>
      <w:r w:rsidRPr="00D73AE8">
        <w:rPr>
          <w:rFonts w:ascii="Raleway" w:hAnsi="Raleway"/>
        </w:rPr>
        <w:t>Turvatestimised viiakse läbi arendus- või testkeskkondades, kui ei ole kokku lepitud teisiti. Vajadusel luuakse tellija ja testija süsteemide vahele turvatud kanal infosüsteemidele ligipääsemiseks.</w:t>
      </w:r>
    </w:p>
    <w:p w14:paraId="43A1EBFE" w14:textId="77777777" w:rsidR="00D73AE8" w:rsidRDefault="00D73AE8" w:rsidP="00D73AE8">
      <w:pPr>
        <w:pStyle w:val="ListParagraph"/>
        <w:numPr>
          <w:ilvl w:val="1"/>
          <w:numId w:val="15"/>
        </w:numPr>
        <w:spacing w:before="240" w:after="0" w:line="23" w:lineRule="atLeast"/>
        <w:jc w:val="both"/>
        <w:rPr>
          <w:rFonts w:ascii="Raleway" w:hAnsi="Raleway"/>
        </w:rPr>
      </w:pPr>
      <w:r w:rsidRPr="00D73AE8">
        <w:rPr>
          <w:rFonts w:ascii="Raleway" w:hAnsi="Raleway"/>
        </w:rPr>
        <w:t>Testimise läbiviimiseks peab täitja esitama tellijale IP aadressid, millelt hakatakse turvateste läbi viima. Tellija avab ligipääsu vastavatelt IP aadressidelt testitavatele süsteemidele. Vajadusel teeb tellija ka vajalikud testkasutajad.</w:t>
      </w:r>
    </w:p>
    <w:p w14:paraId="7D42BDF7" w14:textId="129A46FC" w:rsidR="00721208" w:rsidRPr="00D73AE8" w:rsidRDefault="00D73AE8" w:rsidP="00D73AE8">
      <w:pPr>
        <w:pStyle w:val="ListParagraph"/>
        <w:numPr>
          <w:ilvl w:val="1"/>
          <w:numId w:val="15"/>
        </w:numPr>
        <w:spacing w:before="240" w:after="0" w:line="23" w:lineRule="atLeast"/>
        <w:jc w:val="both"/>
        <w:rPr>
          <w:rFonts w:ascii="Raleway" w:hAnsi="Raleway"/>
        </w:rPr>
      </w:pPr>
      <w:r w:rsidRPr="00D73AE8">
        <w:rPr>
          <w:rFonts w:ascii="Raleway" w:hAnsi="Raleway"/>
        </w:rPr>
        <w:t>Lõppraport tuleb vormistada vastavalt OWASP ASVS reeglitele.</w:t>
      </w:r>
    </w:p>
    <w:p w14:paraId="41A7D70D" w14:textId="77777777" w:rsidR="00A23B97" w:rsidRPr="007664CE" w:rsidRDefault="00A23B97" w:rsidP="00A23B97">
      <w:pPr>
        <w:pStyle w:val="Heading1"/>
        <w:spacing w:line="276" w:lineRule="auto"/>
        <w:rPr>
          <w:rFonts w:ascii="Raleway" w:hAnsi="Raleway"/>
          <w:b/>
          <w:color w:val="auto"/>
          <w:sz w:val="22"/>
          <w:szCs w:val="22"/>
        </w:rPr>
      </w:pPr>
      <w:bookmarkStart w:id="3" w:name="_Toc98337195"/>
      <w:bookmarkStart w:id="4" w:name="_Toc109891137"/>
      <w:r w:rsidRPr="007664CE">
        <w:rPr>
          <w:rFonts w:ascii="Raleway" w:hAnsi="Raleway"/>
          <w:b/>
          <w:color w:val="auto"/>
          <w:sz w:val="22"/>
          <w:szCs w:val="22"/>
        </w:rPr>
        <w:t>Töö tulemid ja tähtajad</w:t>
      </w:r>
      <w:bookmarkEnd w:id="3"/>
      <w:bookmarkEnd w:id="4"/>
    </w:p>
    <w:p w14:paraId="46FA21C8" w14:textId="3B14A99F" w:rsidR="00030FE9" w:rsidRDefault="00486CFA" w:rsidP="00030FE9">
      <w:pPr>
        <w:pStyle w:val="ListParagraph"/>
        <w:numPr>
          <w:ilvl w:val="1"/>
          <w:numId w:val="16"/>
        </w:numPr>
        <w:spacing w:before="240" w:after="0" w:line="23" w:lineRule="atLeast"/>
        <w:jc w:val="both"/>
        <w:rPr>
          <w:rFonts w:ascii="Raleway" w:hAnsi="Raleway"/>
        </w:rPr>
      </w:pPr>
      <w:r w:rsidRPr="00030FE9">
        <w:rPr>
          <w:rFonts w:ascii="Raleway" w:hAnsi="Raleway"/>
        </w:rPr>
        <w:t xml:space="preserve">Tööd on teostatud </w:t>
      </w:r>
      <w:r w:rsidR="00D73AE8" w:rsidRPr="00030FE9">
        <w:rPr>
          <w:rFonts w:ascii="Raleway" w:hAnsi="Raleway"/>
        </w:rPr>
        <w:t xml:space="preserve">ja dokumenteeritud </w:t>
      </w:r>
      <w:r w:rsidRPr="00030FE9">
        <w:rPr>
          <w:rFonts w:ascii="Raleway" w:hAnsi="Raleway"/>
        </w:rPr>
        <w:t>vastavalt nõuetele</w:t>
      </w:r>
      <w:r w:rsidR="00D73AE8" w:rsidRPr="00030FE9">
        <w:rPr>
          <w:rFonts w:ascii="Raleway" w:hAnsi="Raleway"/>
        </w:rPr>
        <w:t>,</w:t>
      </w:r>
      <w:r w:rsidRPr="00030FE9">
        <w:rPr>
          <w:rFonts w:ascii="Raleway" w:hAnsi="Raleway"/>
        </w:rPr>
        <w:t xml:space="preserve"> vt. </w:t>
      </w:r>
      <w:r w:rsidRPr="00030FE9">
        <w:rPr>
          <w:rFonts w:ascii="Raleway" w:hAnsi="Raleway"/>
        </w:rPr>
        <w:fldChar w:fldCharType="begin"/>
      </w:r>
      <w:r w:rsidRPr="00030FE9">
        <w:rPr>
          <w:rFonts w:ascii="Raleway" w:hAnsi="Raleway"/>
        </w:rPr>
        <w:instrText xml:space="preserve"> REF _Ref82423060 \r \h </w:instrText>
      </w:r>
      <w:r w:rsidR="00A23B97" w:rsidRPr="00030FE9">
        <w:rPr>
          <w:rFonts w:ascii="Raleway" w:hAnsi="Raleway"/>
        </w:rPr>
        <w:instrText xml:space="preserve"> \* MERGEFORMAT </w:instrText>
      </w:r>
      <w:r w:rsidRPr="00030FE9">
        <w:rPr>
          <w:rFonts w:ascii="Raleway" w:hAnsi="Raleway"/>
        </w:rPr>
      </w:r>
      <w:r w:rsidRPr="00030FE9">
        <w:rPr>
          <w:rFonts w:ascii="Raleway" w:hAnsi="Raleway"/>
        </w:rPr>
        <w:fldChar w:fldCharType="separate"/>
      </w:r>
      <w:r w:rsidR="00566BE3" w:rsidRPr="00030FE9">
        <w:rPr>
          <w:rFonts w:ascii="Raleway" w:hAnsi="Raleway"/>
        </w:rPr>
        <w:t>3</w:t>
      </w:r>
      <w:r w:rsidRPr="00030FE9">
        <w:rPr>
          <w:rFonts w:ascii="Raleway" w:hAnsi="Raleway"/>
        </w:rPr>
        <w:fldChar w:fldCharType="end"/>
      </w:r>
      <w:r w:rsidRPr="00030FE9">
        <w:rPr>
          <w:rFonts w:ascii="Raleway" w:hAnsi="Raleway"/>
        </w:rPr>
        <w:t xml:space="preserve"> </w:t>
      </w:r>
      <w:r w:rsidR="00D73AE8" w:rsidRPr="00030FE9">
        <w:rPr>
          <w:rFonts w:ascii="Raleway" w:hAnsi="Raleway"/>
        </w:rPr>
        <w:t>Teenuse kirjeldus</w:t>
      </w:r>
      <w:r w:rsidR="00162B45">
        <w:rPr>
          <w:rFonts w:ascii="Raleway" w:hAnsi="Raleway"/>
        </w:rPr>
        <w:t>.</w:t>
      </w:r>
    </w:p>
    <w:p w14:paraId="16CF6927" w14:textId="77777777" w:rsidR="00030FE9" w:rsidRDefault="00203FA6" w:rsidP="00030FE9">
      <w:pPr>
        <w:pStyle w:val="ListParagraph"/>
        <w:numPr>
          <w:ilvl w:val="1"/>
          <w:numId w:val="16"/>
        </w:numPr>
        <w:spacing w:before="240" w:after="0" w:line="23" w:lineRule="atLeast"/>
        <w:jc w:val="both"/>
        <w:rPr>
          <w:rFonts w:ascii="Raleway" w:hAnsi="Raleway"/>
        </w:rPr>
      </w:pPr>
      <w:r w:rsidRPr="00030FE9">
        <w:rPr>
          <w:rFonts w:ascii="Raleway" w:hAnsi="Raleway"/>
        </w:rPr>
        <w:t>Rakenduse veebiliideses ei ole üldtuntud turvaauke, mis võimaldaksid välisel ründajal rakendusse sisse murda ja teha selles volitamata tegevusi.</w:t>
      </w:r>
    </w:p>
    <w:p w14:paraId="028FD889" w14:textId="77777777" w:rsidR="00030FE9" w:rsidRDefault="00486CFA" w:rsidP="00030FE9">
      <w:pPr>
        <w:pStyle w:val="ListParagraph"/>
        <w:numPr>
          <w:ilvl w:val="1"/>
          <w:numId w:val="16"/>
        </w:numPr>
        <w:spacing w:before="240" w:after="0" w:line="23" w:lineRule="atLeast"/>
        <w:jc w:val="both"/>
        <w:rPr>
          <w:rFonts w:ascii="Raleway" w:hAnsi="Raleway"/>
        </w:rPr>
      </w:pPr>
      <w:r w:rsidRPr="00030FE9">
        <w:rPr>
          <w:rFonts w:ascii="Raleway" w:hAnsi="Raleway"/>
        </w:rPr>
        <w:t>Täitja ja tellija on tugisüsteemina kasutanud tellija kasutuses olevat projektihaldustarkvara vastavalt kokkulepetele.</w:t>
      </w:r>
    </w:p>
    <w:p w14:paraId="71155543" w14:textId="77777777" w:rsidR="00030FE9" w:rsidRDefault="00486CFA" w:rsidP="00030FE9">
      <w:pPr>
        <w:pStyle w:val="ListParagraph"/>
        <w:numPr>
          <w:ilvl w:val="1"/>
          <w:numId w:val="16"/>
        </w:numPr>
        <w:spacing w:before="240" w:after="0" w:line="23" w:lineRule="atLeast"/>
        <w:jc w:val="both"/>
        <w:rPr>
          <w:rFonts w:ascii="Raleway" w:hAnsi="Raleway"/>
        </w:rPr>
      </w:pPr>
      <w:r w:rsidRPr="00030FE9">
        <w:rPr>
          <w:rFonts w:ascii="Raleway" w:hAnsi="Raleway"/>
        </w:rPr>
        <w:t>Täitja on täitnud tööaja arvestust.</w:t>
      </w:r>
    </w:p>
    <w:p w14:paraId="1329FD63" w14:textId="424CC799" w:rsidR="00162B45" w:rsidRDefault="00412339" w:rsidP="00162B45">
      <w:pPr>
        <w:pStyle w:val="ListParagraph"/>
        <w:numPr>
          <w:ilvl w:val="1"/>
          <w:numId w:val="16"/>
        </w:numPr>
        <w:spacing w:before="240" w:after="0" w:line="23" w:lineRule="atLeast"/>
        <w:jc w:val="both"/>
        <w:rPr>
          <w:rFonts w:ascii="Raleway" w:hAnsi="Raleway"/>
          <w:i/>
          <w:iCs/>
        </w:rPr>
      </w:pPr>
      <w:r w:rsidRPr="00030FE9">
        <w:rPr>
          <w:rFonts w:ascii="Raleway" w:hAnsi="Raleway"/>
          <w:i/>
          <w:iCs/>
        </w:rPr>
        <w:t xml:space="preserve">Turvatestimine toimub </w:t>
      </w:r>
      <w:r w:rsidR="00EB0D83">
        <w:rPr>
          <w:rFonts w:ascii="Raleway" w:hAnsi="Raleway"/>
          <w:i/>
          <w:iCs/>
        </w:rPr>
        <w:t>I</w:t>
      </w:r>
      <w:r w:rsidRPr="00030FE9">
        <w:rPr>
          <w:rFonts w:ascii="Raleway" w:hAnsi="Raleway"/>
          <w:i/>
          <w:iCs/>
        </w:rPr>
        <w:t xml:space="preserve"> etapis peale eeltegevuste teostamist.</w:t>
      </w:r>
    </w:p>
    <w:p w14:paraId="2D63FF24" w14:textId="176A5B12" w:rsidR="00455A7D" w:rsidRPr="00455A7D" w:rsidRDefault="00455A7D" w:rsidP="00162B45">
      <w:pPr>
        <w:pStyle w:val="ListParagraph"/>
        <w:numPr>
          <w:ilvl w:val="2"/>
          <w:numId w:val="16"/>
        </w:numPr>
        <w:spacing w:before="240" w:after="0" w:line="23" w:lineRule="atLeast"/>
        <w:jc w:val="both"/>
        <w:rPr>
          <w:rFonts w:ascii="Raleway" w:hAnsi="Raleway"/>
          <w:i/>
          <w:iCs/>
        </w:rPr>
      </w:pPr>
      <w:r w:rsidRPr="00162B45">
        <w:rPr>
          <w:rFonts w:ascii="Raleway" w:hAnsi="Raleway"/>
          <w:i/>
        </w:rPr>
        <w:t xml:space="preserve">Turvastestimise tööde tähtaeg on </w:t>
      </w:r>
      <w:r w:rsidR="00EB0D83">
        <w:rPr>
          <w:rFonts w:ascii="Raleway" w:hAnsi="Raleway"/>
          <w:i/>
        </w:rPr>
        <w:t>2.05.2025</w:t>
      </w:r>
      <w:r w:rsidRPr="00162B45">
        <w:rPr>
          <w:rFonts w:ascii="Raleway" w:hAnsi="Raleway"/>
          <w:i/>
        </w:rPr>
        <w:t xml:space="preserve"> .</w:t>
      </w:r>
      <w:r>
        <w:rPr>
          <w:rFonts w:ascii="Raleway" w:hAnsi="Raleway"/>
          <w:i/>
        </w:rPr>
        <w:t xml:space="preserve"> </w:t>
      </w:r>
    </w:p>
    <w:p w14:paraId="47E3D378" w14:textId="008D7A50" w:rsidR="00162B45" w:rsidRPr="00162B45" w:rsidRDefault="00017031" w:rsidP="00162B45">
      <w:pPr>
        <w:pStyle w:val="ListParagraph"/>
        <w:numPr>
          <w:ilvl w:val="2"/>
          <w:numId w:val="16"/>
        </w:numPr>
        <w:spacing w:before="240" w:after="0" w:line="23" w:lineRule="atLeast"/>
        <w:jc w:val="both"/>
        <w:rPr>
          <w:rFonts w:ascii="Raleway" w:hAnsi="Raleway"/>
          <w:i/>
          <w:iCs/>
        </w:rPr>
      </w:pPr>
      <w:r w:rsidRPr="00162B45">
        <w:rPr>
          <w:rFonts w:ascii="Raleway" w:hAnsi="Raleway"/>
          <w:i/>
        </w:rPr>
        <w:t xml:space="preserve">Turvatestimine viiakse läbi </w:t>
      </w:r>
      <w:r w:rsidR="00455A7D">
        <w:rPr>
          <w:rFonts w:ascii="Raleway" w:hAnsi="Raleway"/>
          <w:i/>
        </w:rPr>
        <w:t xml:space="preserve">alates </w:t>
      </w:r>
      <w:r w:rsidR="00EB0D83">
        <w:rPr>
          <w:rFonts w:ascii="Raleway" w:hAnsi="Raleway"/>
          <w:i/>
        </w:rPr>
        <w:t>7.04.2025</w:t>
      </w:r>
      <w:r w:rsidR="00455A7D">
        <w:rPr>
          <w:rFonts w:ascii="Raleway" w:hAnsi="Raleway"/>
          <w:i/>
        </w:rPr>
        <w:t xml:space="preserve"> ning kestab </w:t>
      </w:r>
      <w:r w:rsidR="00EB0D83">
        <w:rPr>
          <w:rFonts w:ascii="Raleway" w:hAnsi="Raleway"/>
          <w:i/>
        </w:rPr>
        <w:t>kuni 2.05.2025</w:t>
      </w:r>
      <w:r w:rsidR="00455A7D">
        <w:rPr>
          <w:rFonts w:ascii="Raleway" w:hAnsi="Raleway"/>
          <w:i/>
        </w:rPr>
        <w:t xml:space="preserve"> </w:t>
      </w:r>
      <w:r w:rsidR="00030FE9" w:rsidRPr="00162B45">
        <w:rPr>
          <w:rFonts w:ascii="Raleway" w:hAnsi="Raleway"/>
          <w:i/>
        </w:rPr>
        <w:t>(kestus)</w:t>
      </w:r>
      <w:r w:rsidR="00455A7D">
        <w:rPr>
          <w:rFonts w:ascii="Raleway" w:hAnsi="Raleway"/>
          <w:i/>
        </w:rPr>
        <w:t>.</w:t>
      </w:r>
    </w:p>
    <w:p w14:paraId="027C2F48" w14:textId="77463435" w:rsidR="00455A7D" w:rsidRDefault="00455A7D" w:rsidP="00162B45">
      <w:pPr>
        <w:pStyle w:val="ListParagraph"/>
        <w:numPr>
          <w:ilvl w:val="3"/>
          <w:numId w:val="16"/>
        </w:numPr>
        <w:spacing w:before="240" w:after="0" w:line="23" w:lineRule="atLeast"/>
        <w:jc w:val="both"/>
        <w:rPr>
          <w:rFonts w:ascii="Raleway" w:hAnsi="Raleway"/>
          <w:i/>
          <w:iCs/>
        </w:rPr>
      </w:pPr>
      <w:r w:rsidRPr="00455A7D">
        <w:rPr>
          <w:rFonts w:ascii="Raleway" w:hAnsi="Raleway"/>
          <w:i/>
          <w:iCs/>
        </w:rPr>
        <w:t>Lõplik turvatestimi</w:t>
      </w:r>
      <w:r>
        <w:rPr>
          <w:rFonts w:ascii="Raleway" w:hAnsi="Raleway"/>
          <w:i/>
          <w:iCs/>
        </w:rPr>
        <w:t>s</w:t>
      </w:r>
      <w:r w:rsidRPr="00455A7D">
        <w:rPr>
          <w:rFonts w:ascii="Raleway" w:hAnsi="Raleway"/>
          <w:i/>
          <w:iCs/>
        </w:rPr>
        <w:t xml:space="preserve">e periood lepingu sõlmimisest </w:t>
      </w:r>
      <w:r>
        <w:rPr>
          <w:rFonts w:ascii="Raleway" w:hAnsi="Raleway"/>
          <w:i/>
          <w:iCs/>
        </w:rPr>
        <w:t xml:space="preserve">on </w:t>
      </w:r>
      <w:r w:rsidRPr="00455A7D">
        <w:rPr>
          <w:rFonts w:ascii="Raleway" w:hAnsi="Raleway"/>
          <w:i/>
          <w:iCs/>
        </w:rPr>
        <w:t xml:space="preserve">kuni </w:t>
      </w:r>
      <w:r w:rsidR="00C64F06">
        <w:rPr>
          <w:rFonts w:ascii="Raleway" w:hAnsi="Raleway"/>
          <w:i/>
          <w:iCs/>
        </w:rPr>
        <w:t>8</w:t>
      </w:r>
      <w:r w:rsidRPr="00455A7D">
        <w:rPr>
          <w:rFonts w:ascii="Raleway" w:hAnsi="Raleway"/>
          <w:i/>
          <w:iCs/>
        </w:rPr>
        <w:t xml:space="preserve"> töönädalat, misjärel akteeritakse tehtud tööd.</w:t>
      </w:r>
    </w:p>
    <w:p w14:paraId="43B1E119" w14:textId="2A98F881" w:rsidR="00162B45" w:rsidRDefault="00412339" w:rsidP="00162B45">
      <w:pPr>
        <w:pStyle w:val="ListParagraph"/>
        <w:numPr>
          <w:ilvl w:val="3"/>
          <w:numId w:val="16"/>
        </w:numPr>
        <w:spacing w:before="240" w:after="0" w:line="23" w:lineRule="atLeast"/>
        <w:jc w:val="both"/>
        <w:rPr>
          <w:rFonts w:ascii="Raleway" w:hAnsi="Raleway"/>
          <w:i/>
          <w:iCs/>
        </w:rPr>
      </w:pPr>
      <w:r w:rsidRPr="00162B45">
        <w:rPr>
          <w:rFonts w:ascii="Raleway" w:hAnsi="Raleway"/>
          <w:i/>
          <w:iCs/>
        </w:rPr>
        <w:t xml:space="preserve">Turvatestimisele järgneb tuvastatud vigade paranduste teostamine tellija poolt, mille järel peab täitja teostama parandustele üle testimise </w:t>
      </w:r>
      <w:r w:rsidR="004B61EC" w:rsidRPr="00162B45">
        <w:rPr>
          <w:rFonts w:ascii="Raleway" w:hAnsi="Raleway"/>
          <w:i/>
          <w:iCs/>
        </w:rPr>
        <w:t xml:space="preserve">kuni </w:t>
      </w:r>
      <w:r w:rsidR="00C64F06">
        <w:rPr>
          <w:rFonts w:ascii="Raleway" w:hAnsi="Raleway"/>
          <w:i/>
          <w:iCs/>
        </w:rPr>
        <w:t>1</w:t>
      </w:r>
      <w:r w:rsidR="001617E5">
        <w:rPr>
          <w:rFonts w:ascii="Raleway" w:hAnsi="Raleway"/>
          <w:i/>
          <w:iCs/>
        </w:rPr>
        <w:t>,5</w:t>
      </w:r>
      <w:r w:rsidR="00C64F06">
        <w:rPr>
          <w:rFonts w:ascii="Raleway" w:hAnsi="Raleway"/>
          <w:i/>
          <w:iCs/>
        </w:rPr>
        <w:t xml:space="preserve"> </w:t>
      </w:r>
      <w:r w:rsidR="004B61EC" w:rsidRPr="00162B45">
        <w:rPr>
          <w:rFonts w:ascii="Raleway" w:hAnsi="Raleway"/>
          <w:i/>
          <w:iCs/>
        </w:rPr>
        <w:t>kuu jooksul, misjärel</w:t>
      </w:r>
      <w:r w:rsidRPr="00162B45">
        <w:rPr>
          <w:rFonts w:ascii="Raleway" w:hAnsi="Raleway"/>
          <w:i/>
          <w:iCs/>
        </w:rPr>
        <w:t xml:space="preserve"> akteeritakse tehtud tööd.</w:t>
      </w:r>
    </w:p>
    <w:p w14:paraId="0252983E" w14:textId="1F36F330" w:rsidR="00162B45" w:rsidRPr="00162B45" w:rsidRDefault="00162B45" w:rsidP="00162B45">
      <w:pPr>
        <w:pStyle w:val="ListParagraph"/>
        <w:numPr>
          <w:ilvl w:val="3"/>
          <w:numId w:val="16"/>
        </w:numPr>
        <w:spacing w:before="240" w:after="0" w:line="23" w:lineRule="atLeast"/>
        <w:jc w:val="both"/>
        <w:rPr>
          <w:rFonts w:ascii="Raleway" w:hAnsi="Raleway"/>
          <w:i/>
          <w:iCs/>
        </w:rPr>
      </w:pPr>
      <w:r w:rsidRPr="00162B45">
        <w:rPr>
          <w:rFonts w:ascii="Raleway" w:hAnsi="Raleway"/>
          <w:i/>
          <w:iCs/>
        </w:rPr>
        <w:t xml:space="preserve">Juhul, kui hankelepingut ei sõlmita enne </w:t>
      </w:r>
      <w:r w:rsidR="00C64F06">
        <w:rPr>
          <w:rFonts w:ascii="Raleway" w:hAnsi="Raleway"/>
          <w:i/>
          <w:iCs/>
        </w:rPr>
        <w:t>7.04.205</w:t>
      </w:r>
      <w:r w:rsidRPr="00162B45">
        <w:rPr>
          <w:rFonts w:ascii="Raleway" w:hAnsi="Raleway"/>
          <w:i/>
          <w:iCs/>
        </w:rPr>
        <w:t xml:space="preserve">, siis lükkub hankelepingu hilisema sõlmimise võrra tööde teostamise periood edasi. </w:t>
      </w:r>
    </w:p>
    <w:p w14:paraId="236A98CC" w14:textId="77777777" w:rsidR="00162B45" w:rsidRPr="00A23B97" w:rsidRDefault="00162B45" w:rsidP="00162B45">
      <w:pPr>
        <w:pStyle w:val="ListParagraph"/>
        <w:spacing w:before="480" w:after="0" w:line="23" w:lineRule="atLeast"/>
        <w:ind w:left="1428"/>
        <w:jc w:val="both"/>
        <w:rPr>
          <w:rFonts w:ascii="Raleway" w:hAnsi="Raleway"/>
        </w:rPr>
      </w:pPr>
    </w:p>
    <w:sectPr w:rsidR="00162B45" w:rsidRPr="00A23B97" w:rsidSect="007316DD">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9C2C3" w14:textId="77777777" w:rsidR="00592A5B" w:rsidRDefault="00592A5B" w:rsidP="00CB7887">
      <w:pPr>
        <w:spacing w:after="0" w:line="240" w:lineRule="auto"/>
      </w:pPr>
      <w:r>
        <w:separator/>
      </w:r>
    </w:p>
  </w:endnote>
  <w:endnote w:type="continuationSeparator" w:id="0">
    <w:p w14:paraId="7D87B15C" w14:textId="77777777" w:rsidR="00592A5B" w:rsidRDefault="00592A5B" w:rsidP="00CB7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aleway">
    <w:panose1 w:val="020B05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0633B" w14:textId="77777777" w:rsidR="00CB7887" w:rsidRDefault="00CB7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772422"/>
      <w:docPartObj>
        <w:docPartGallery w:val="Page Numbers (Bottom of Page)"/>
        <w:docPartUnique/>
      </w:docPartObj>
    </w:sdtPr>
    <w:sdtEndPr>
      <w:rPr>
        <w:rFonts w:ascii="Raleway" w:hAnsi="Raleway"/>
      </w:rPr>
    </w:sdtEndPr>
    <w:sdtContent>
      <w:p w14:paraId="355716AD" w14:textId="77777777" w:rsidR="00363364" w:rsidRPr="00363364" w:rsidRDefault="00363364">
        <w:pPr>
          <w:pStyle w:val="Footer"/>
          <w:jc w:val="right"/>
          <w:rPr>
            <w:rFonts w:ascii="Raleway" w:hAnsi="Raleway"/>
          </w:rPr>
        </w:pPr>
        <w:r w:rsidRPr="00363364">
          <w:rPr>
            <w:rFonts w:ascii="Raleway" w:hAnsi="Raleway"/>
          </w:rPr>
          <w:fldChar w:fldCharType="begin"/>
        </w:r>
        <w:r w:rsidRPr="00363364">
          <w:rPr>
            <w:rFonts w:ascii="Raleway" w:hAnsi="Raleway"/>
          </w:rPr>
          <w:instrText>PAGE   \* MERGEFORMAT</w:instrText>
        </w:r>
        <w:r w:rsidRPr="00363364">
          <w:rPr>
            <w:rFonts w:ascii="Raleway" w:hAnsi="Raleway"/>
          </w:rPr>
          <w:fldChar w:fldCharType="separate"/>
        </w:r>
        <w:r w:rsidR="00727CE2">
          <w:rPr>
            <w:rFonts w:ascii="Raleway" w:hAnsi="Raleway"/>
            <w:noProof/>
          </w:rPr>
          <w:t>3</w:t>
        </w:r>
        <w:r w:rsidRPr="00363364">
          <w:rPr>
            <w:rFonts w:ascii="Raleway" w:hAnsi="Raleway"/>
          </w:rPr>
          <w:fldChar w:fldCharType="end"/>
        </w:r>
      </w:p>
    </w:sdtContent>
  </w:sdt>
  <w:p w14:paraId="690DACB5" w14:textId="77777777" w:rsidR="00CB7887" w:rsidRDefault="00CB78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7C4F" w14:textId="77777777" w:rsidR="00CB7887" w:rsidRDefault="00CB7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EC0EE" w14:textId="77777777" w:rsidR="00592A5B" w:rsidRDefault="00592A5B" w:rsidP="00CB7887">
      <w:pPr>
        <w:spacing w:after="0" w:line="240" w:lineRule="auto"/>
      </w:pPr>
      <w:r>
        <w:separator/>
      </w:r>
    </w:p>
  </w:footnote>
  <w:footnote w:type="continuationSeparator" w:id="0">
    <w:p w14:paraId="0502B24F" w14:textId="77777777" w:rsidR="00592A5B" w:rsidRDefault="00592A5B" w:rsidP="00CB7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E16A" w14:textId="77777777" w:rsidR="00CB7887" w:rsidRDefault="00CB78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F3A0" w14:textId="77777777" w:rsidR="00CB7887" w:rsidRDefault="00CB7887">
    <w:pPr>
      <w:pStyle w:val="Header"/>
    </w:pPr>
    <w:r w:rsidRPr="003D5CC3">
      <w:rPr>
        <w:noProof/>
        <w:lang w:eastAsia="et-EE"/>
      </w:rPr>
      <mc:AlternateContent>
        <mc:Choice Requires="wpg">
          <w:drawing>
            <wp:anchor distT="0" distB="0" distL="114300" distR="114300" simplePos="0" relativeHeight="251659264" behindDoc="0" locked="0" layoutInCell="1" allowOverlap="1" wp14:anchorId="6C2B7873" wp14:editId="5AB8B7CE">
              <wp:simplePos x="0" y="0"/>
              <wp:positionH relativeFrom="rightMargin">
                <wp:posOffset>-46281</wp:posOffset>
              </wp:positionH>
              <wp:positionV relativeFrom="paragraph">
                <wp:posOffset>-195618</wp:posOffset>
              </wp:positionV>
              <wp:extent cx="608330" cy="826770"/>
              <wp:effectExtent l="0" t="0" r="127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826770"/>
                        <a:chOff x="9813" y="25"/>
                        <a:chExt cx="958" cy="1302"/>
                      </a:xfrm>
                    </wpg:grpSpPr>
                    <wps:wsp>
                      <wps:cNvPr id="2" name="Freeform 8"/>
                      <wps:cNvSpPr>
                        <a:spLocks/>
                      </wps:cNvSpPr>
                      <wps:spPr bwMode="auto">
                        <a:xfrm>
                          <a:off x="10351" y="83"/>
                          <a:ext cx="420" cy="650"/>
                        </a:xfrm>
                        <a:custGeom>
                          <a:avLst/>
                          <a:gdLst>
                            <a:gd name="T0" fmla="+- 0 10583 10352"/>
                            <a:gd name="T1" fmla="*/ T0 w 420"/>
                            <a:gd name="T2" fmla="+- 0 83 83"/>
                            <a:gd name="T3" fmla="*/ 83 h 650"/>
                            <a:gd name="T4" fmla="+- 0 10524 10352"/>
                            <a:gd name="T5" fmla="*/ T4 w 420"/>
                            <a:gd name="T6" fmla="+- 0 142 83"/>
                            <a:gd name="T7" fmla="*/ 142 h 650"/>
                            <a:gd name="T8" fmla="+- 0 10678 10352"/>
                            <a:gd name="T9" fmla="*/ T8 w 420"/>
                            <a:gd name="T10" fmla="+- 0 296 83"/>
                            <a:gd name="T11" fmla="*/ 296 h 650"/>
                            <a:gd name="T12" fmla="+- 0 10686 10352"/>
                            <a:gd name="T13" fmla="*/ T12 w 420"/>
                            <a:gd name="T14" fmla="+- 0 308 83"/>
                            <a:gd name="T15" fmla="*/ 308 h 650"/>
                            <a:gd name="T16" fmla="+- 0 10688 10352"/>
                            <a:gd name="T17" fmla="*/ T16 w 420"/>
                            <a:gd name="T18" fmla="+- 0 322 83"/>
                            <a:gd name="T19" fmla="*/ 322 h 650"/>
                            <a:gd name="T20" fmla="+- 0 10686 10352"/>
                            <a:gd name="T21" fmla="*/ T20 w 420"/>
                            <a:gd name="T22" fmla="+- 0 336 83"/>
                            <a:gd name="T23" fmla="*/ 336 h 650"/>
                            <a:gd name="T24" fmla="+- 0 10678 10352"/>
                            <a:gd name="T25" fmla="*/ T24 w 420"/>
                            <a:gd name="T26" fmla="+- 0 348 83"/>
                            <a:gd name="T27" fmla="*/ 348 h 650"/>
                            <a:gd name="T28" fmla="+- 0 10352 10352"/>
                            <a:gd name="T29" fmla="*/ T28 w 420"/>
                            <a:gd name="T30" fmla="+- 0 674 83"/>
                            <a:gd name="T31" fmla="*/ 674 h 650"/>
                            <a:gd name="T32" fmla="+- 0 10411 10352"/>
                            <a:gd name="T33" fmla="*/ T32 w 420"/>
                            <a:gd name="T34" fmla="+- 0 733 83"/>
                            <a:gd name="T35" fmla="*/ 733 h 650"/>
                            <a:gd name="T36" fmla="+- 0 10736 10352"/>
                            <a:gd name="T37" fmla="*/ T36 w 420"/>
                            <a:gd name="T38" fmla="+- 0 407 83"/>
                            <a:gd name="T39" fmla="*/ 407 h 650"/>
                            <a:gd name="T40" fmla="+- 0 10763 10352"/>
                            <a:gd name="T41" fmla="*/ T40 w 420"/>
                            <a:gd name="T42" fmla="+- 0 367 83"/>
                            <a:gd name="T43" fmla="*/ 367 h 650"/>
                            <a:gd name="T44" fmla="+- 0 10772 10352"/>
                            <a:gd name="T45" fmla="*/ T44 w 420"/>
                            <a:gd name="T46" fmla="+- 0 322 83"/>
                            <a:gd name="T47" fmla="*/ 322 h 650"/>
                            <a:gd name="T48" fmla="+- 0 10763 10352"/>
                            <a:gd name="T49" fmla="*/ T48 w 420"/>
                            <a:gd name="T50" fmla="+- 0 277 83"/>
                            <a:gd name="T51" fmla="*/ 277 h 650"/>
                            <a:gd name="T52" fmla="+- 0 10736 10352"/>
                            <a:gd name="T53" fmla="*/ T52 w 420"/>
                            <a:gd name="T54" fmla="+- 0 237 83"/>
                            <a:gd name="T55" fmla="*/ 237 h 650"/>
                            <a:gd name="T56" fmla="+- 0 10583 10352"/>
                            <a:gd name="T57" fmla="*/ T56 w 420"/>
                            <a:gd name="T58" fmla="+- 0 83 83"/>
                            <a:gd name="T59" fmla="*/ 83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20" h="650">
                              <a:moveTo>
                                <a:pt x="231" y="0"/>
                              </a:moveTo>
                              <a:lnTo>
                                <a:pt x="172" y="59"/>
                              </a:lnTo>
                              <a:lnTo>
                                <a:pt x="326" y="213"/>
                              </a:lnTo>
                              <a:lnTo>
                                <a:pt x="334" y="225"/>
                              </a:lnTo>
                              <a:lnTo>
                                <a:pt x="336" y="239"/>
                              </a:lnTo>
                              <a:lnTo>
                                <a:pt x="334" y="253"/>
                              </a:lnTo>
                              <a:lnTo>
                                <a:pt x="326" y="265"/>
                              </a:lnTo>
                              <a:lnTo>
                                <a:pt x="0" y="591"/>
                              </a:lnTo>
                              <a:lnTo>
                                <a:pt x="59" y="650"/>
                              </a:lnTo>
                              <a:lnTo>
                                <a:pt x="384" y="324"/>
                              </a:lnTo>
                              <a:lnTo>
                                <a:pt x="411" y="284"/>
                              </a:lnTo>
                              <a:lnTo>
                                <a:pt x="420" y="239"/>
                              </a:lnTo>
                              <a:lnTo>
                                <a:pt x="411" y="194"/>
                              </a:lnTo>
                              <a:lnTo>
                                <a:pt x="384" y="154"/>
                              </a:lnTo>
                              <a:lnTo>
                                <a:pt x="231" y="0"/>
                              </a:lnTo>
                              <a:close/>
                            </a:path>
                          </a:pathLst>
                        </a:custGeom>
                        <a:solidFill>
                          <a:srgbClr val="9C7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7"/>
                      <wps:cNvSpPr>
                        <a:spLocks/>
                      </wps:cNvSpPr>
                      <wps:spPr bwMode="auto">
                        <a:xfrm>
                          <a:off x="9813" y="83"/>
                          <a:ext cx="485" cy="715"/>
                        </a:xfrm>
                        <a:custGeom>
                          <a:avLst/>
                          <a:gdLst>
                            <a:gd name="T0" fmla="+- 0 10003 9814"/>
                            <a:gd name="T1" fmla="*/ T0 w 485"/>
                            <a:gd name="T2" fmla="+- 0 83 83"/>
                            <a:gd name="T3" fmla="*/ 83 h 715"/>
                            <a:gd name="T4" fmla="+- 0 9849 9814"/>
                            <a:gd name="T5" fmla="*/ T4 w 485"/>
                            <a:gd name="T6" fmla="+- 0 237 83"/>
                            <a:gd name="T7" fmla="*/ 237 h 715"/>
                            <a:gd name="T8" fmla="+- 0 9816 9814"/>
                            <a:gd name="T9" fmla="*/ T8 w 485"/>
                            <a:gd name="T10" fmla="+- 0 298 83"/>
                            <a:gd name="T11" fmla="*/ 298 h 715"/>
                            <a:gd name="T12" fmla="+- 0 9814 9814"/>
                            <a:gd name="T13" fmla="*/ T12 w 485"/>
                            <a:gd name="T14" fmla="+- 0 322 83"/>
                            <a:gd name="T15" fmla="*/ 322 h 715"/>
                            <a:gd name="T16" fmla="+- 0 9816 9814"/>
                            <a:gd name="T17" fmla="*/ T16 w 485"/>
                            <a:gd name="T18" fmla="+- 0 345 83"/>
                            <a:gd name="T19" fmla="*/ 345 h 715"/>
                            <a:gd name="T20" fmla="+- 0 9823 9814"/>
                            <a:gd name="T21" fmla="*/ T20 w 485"/>
                            <a:gd name="T22" fmla="+- 0 368 83"/>
                            <a:gd name="T23" fmla="*/ 368 h 715"/>
                            <a:gd name="T24" fmla="+- 0 9834 9814"/>
                            <a:gd name="T25" fmla="*/ T24 w 485"/>
                            <a:gd name="T26" fmla="+- 0 388 83"/>
                            <a:gd name="T27" fmla="*/ 388 h 715"/>
                            <a:gd name="T28" fmla="+- 0 9848 9814"/>
                            <a:gd name="T29" fmla="*/ T28 w 485"/>
                            <a:gd name="T30" fmla="+- 0 406 83"/>
                            <a:gd name="T31" fmla="*/ 406 h 715"/>
                            <a:gd name="T32" fmla="+- 0 10240 9814"/>
                            <a:gd name="T33" fmla="*/ T32 w 485"/>
                            <a:gd name="T34" fmla="+- 0 798 83"/>
                            <a:gd name="T35" fmla="*/ 798 h 715"/>
                            <a:gd name="T36" fmla="+- 0 10299 9814"/>
                            <a:gd name="T37" fmla="*/ T36 w 485"/>
                            <a:gd name="T38" fmla="+- 0 739 83"/>
                            <a:gd name="T39" fmla="*/ 739 h 715"/>
                            <a:gd name="T40" fmla="+- 0 9901 9814"/>
                            <a:gd name="T41" fmla="*/ T40 w 485"/>
                            <a:gd name="T42" fmla="+- 0 341 83"/>
                            <a:gd name="T43" fmla="*/ 341 h 715"/>
                            <a:gd name="T44" fmla="+- 0 9897 9814"/>
                            <a:gd name="T45" fmla="*/ T44 w 485"/>
                            <a:gd name="T46" fmla="+- 0 332 83"/>
                            <a:gd name="T47" fmla="*/ 332 h 715"/>
                            <a:gd name="T48" fmla="+- 0 9897 9814"/>
                            <a:gd name="T49" fmla="*/ T48 w 485"/>
                            <a:gd name="T50" fmla="+- 0 312 83"/>
                            <a:gd name="T51" fmla="*/ 312 h 715"/>
                            <a:gd name="T52" fmla="+- 0 9901 9814"/>
                            <a:gd name="T53" fmla="*/ T52 w 485"/>
                            <a:gd name="T54" fmla="+- 0 303 83"/>
                            <a:gd name="T55" fmla="*/ 303 h 715"/>
                            <a:gd name="T56" fmla="+- 0 10062 9814"/>
                            <a:gd name="T57" fmla="*/ T56 w 485"/>
                            <a:gd name="T58" fmla="+- 0 142 83"/>
                            <a:gd name="T59" fmla="*/ 142 h 715"/>
                            <a:gd name="T60" fmla="+- 0 10003 9814"/>
                            <a:gd name="T61" fmla="*/ T60 w 485"/>
                            <a:gd name="T62" fmla="+- 0 83 83"/>
                            <a:gd name="T63" fmla="*/ 83 h 7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85" h="715">
                              <a:moveTo>
                                <a:pt x="189" y="0"/>
                              </a:moveTo>
                              <a:lnTo>
                                <a:pt x="35" y="154"/>
                              </a:lnTo>
                              <a:lnTo>
                                <a:pt x="2" y="215"/>
                              </a:lnTo>
                              <a:lnTo>
                                <a:pt x="0" y="239"/>
                              </a:lnTo>
                              <a:lnTo>
                                <a:pt x="2" y="262"/>
                              </a:lnTo>
                              <a:lnTo>
                                <a:pt x="9" y="285"/>
                              </a:lnTo>
                              <a:lnTo>
                                <a:pt x="20" y="305"/>
                              </a:lnTo>
                              <a:lnTo>
                                <a:pt x="34" y="323"/>
                              </a:lnTo>
                              <a:lnTo>
                                <a:pt x="426" y="715"/>
                              </a:lnTo>
                              <a:lnTo>
                                <a:pt x="485" y="656"/>
                              </a:lnTo>
                              <a:lnTo>
                                <a:pt x="87" y="258"/>
                              </a:lnTo>
                              <a:lnTo>
                                <a:pt x="83" y="249"/>
                              </a:lnTo>
                              <a:lnTo>
                                <a:pt x="83" y="229"/>
                              </a:lnTo>
                              <a:lnTo>
                                <a:pt x="87" y="220"/>
                              </a:lnTo>
                              <a:lnTo>
                                <a:pt x="248" y="59"/>
                              </a:lnTo>
                              <a:lnTo>
                                <a:pt x="189" y="0"/>
                              </a:lnTo>
                              <a:close/>
                            </a:path>
                          </a:pathLst>
                        </a:custGeom>
                        <a:solidFill>
                          <a:srgbClr val="FF5C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6"/>
                      <wps:cNvSpPr>
                        <a:spLocks/>
                      </wps:cNvSpPr>
                      <wps:spPr bwMode="auto">
                        <a:xfrm>
                          <a:off x="10001" y="25"/>
                          <a:ext cx="584" cy="351"/>
                        </a:xfrm>
                        <a:custGeom>
                          <a:avLst/>
                          <a:gdLst>
                            <a:gd name="T0" fmla="+- 0 10060 10001"/>
                            <a:gd name="T1" fmla="*/ T0 w 584"/>
                            <a:gd name="T2" fmla="+- 0 26 26"/>
                            <a:gd name="T3" fmla="*/ 26 h 351"/>
                            <a:gd name="T4" fmla="+- 0 10001 10001"/>
                            <a:gd name="T5" fmla="*/ T4 w 584"/>
                            <a:gd name="T6" fmla="+- 0 85 26"/>
                            <a:gd name="T7" fmla="*/ 85 h 351"/>
                            <a:gd name="T8" fmla="+- 0 10293 10001"/>
                            <a:gd name="T9" fmla="*/ T8 w 584"/>
                            <a:gd name="T10" fmla="+- 0 377 26"/>
                            <a:gd name="T11" fmla="*/ 377 h 351"/>
                            <a:gd name="T12" fmla="+- 0 10411 10001"/>
                            <a:gd name="T13" fmla="*/ T12 w 584"/>
                            <a:gd name="T14" fmla="+- 0 259 26"/>
                            <a:gd name="T15" fmla="*/ 259 h 351"/>
                            <a:gd name="T16" fmla="+- 0 10293 10001"/>
                            <a:gd name="T17" fmla="*/ T16 w 584"/>
                            <a:gd name="T18" fmla="+- 0 259 26"/>
                            <a:gd name="T19" fmla="*/ 259 h 351"/>
                            <a:gd name="T20" fmla="+- 0 10060 10001"/>
                            <a:gd name="T21" fmla="*/ T20 w 584"/>
                            <a:gd name="T22" fmla="+- 0 26 26"/>
                            <a:gd name="T23" fmla="*/ 26 h 351"/>
                            <a:gd name="T24" fmla="+- 0 10526 10001"/>
                            <a:gd name="T25" fmla="*/ T24 w 584"/>
                            <a:gd name="T26" fmla="+- 0 26 26"/>
                            <a:gd name="T27" fmla="*/ 26 h 351"/>
                            <a:gd name="T28" fmla="+- 0 10293 10001"/>
                            <a:gd name="T29" fmla="*/ T28 w 584"/>
                            <a:gd name="T30" fmla="+- 0 259 26"/>
                            <a:gd name="T31" fmla="*/ 259 h 351"/>
                            <a:gd name="T32" fmla="+- 0 10411 10001"/>
                            <a:gd name="T33" fmla="*/ T32 w 584"/>
                            <a:gd name="T34" fmla="+- 0 259 26"/>
                            <a:gd name="T35" fmla="*/ 259 h 351"/>
                            <a:gd name="T36" fmla="+- 0 10585 10001"/>
                            <a:gd name="T37" fmla="*/ T36 w 584"/>
                            <a:gd name="T38" fmla="+- 0 85 26"/>
                            <a:gd name="T39" fmla="*/ 85 h 351"/>
                            <a:gd name="T40" fmla="+- 0 10526 10001"/>
                            <a:gd name="T41" fmla="*/ T40 w 584"/>
                            <a:gd name="T42" fmla="+- 0 26 26"/>
                            <a:gd name="T43" fmla="*/ 26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4" h="351">
                              <a:moveTo>
                                <a:pt x="59" y="0"/>
                              </a:moveTo>
                              <a:lnTo>
                                <a:pt x="0" y="59"/>
                              </a:lnTo>
                              <a:lnTo>
                                <a:pt x="292" y="351"/>
                              </a:lnTo>
                              <a:lnTo>
                                <a:pt x="410" y="233"/>
                              </a:lnTo>
                              <a:lnTo>
                                <a:pt x="292" y="233"/>
                              </a:lnTo>
                              <a:lnTo>
                                <a:pt x="59" y="0"/>
                              </a:lnTo>
                              <a:close/>
                              <a:moveTo>
                                <a:pt x="525" y="0"/>
                              </a:moveTo>
                              <a:lnTo>
                                <a:pt x="292" y="233"/>
                              </a:lnTo>
                              <a:lnTo>
                                <a:pt x="410" y="233"/>
                              </a:lnTo>
                              <a:lnTo>
                                <a:pt x="584" y="59"/>
                              </a:lnTo>
                              <a:lnTo>
                                <a:pt x="525" y="0"/>
                              </a:lnTo>
                              <a:close/>
                            </a:path>
                          </a:pathLst>
                        </a:custGeom>
                        <a:solidFill>
                          <a:srgbClr val="009E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5"/>
                      <wps:cNvSpPr>
                        <a:spLocks/>
                      </wps:cNvSpPr>
                      <wps:spPr bwMode="auto">
                        <a:xfrm>
                          <a:off x="9995" y="737"/>
                          <a:ext cx="595" cy="590"/>
                        </a:xfrm>
                        <a:custGeom>
                          <a:avLst/>
                          <a:gdLst>
                            <a:gd name="T0" fmla="+- 0 10177 9996"/>
                            <a:gd name="T1" fmla="*/ T0 w 595"/>
                            <a:gd name="T2" fmla="+- 0 849 738"/>
                            <a:gd name="T3" fmla="*/ 849 h 590"/>
                            <a:gd name="T4" fmla="+- 0 9996 9996"/>
                            <a:gd name="T5" fmla="*/ T4 w 595"/>
                            <a:gd name="T6" fmla="+- 0 1030 738"/>
                            <a:gd name="T7" fmla="*/ 1030 h 590"/>
                            <a:gd name="T8" fmla="+- 0 10293 9996"/>
                            <a:gd name="T9" fmla="*/ T8 w 595"/>
                            <a:gd name="T10" fmla="+- 0 1327 738"/>
                            <a:gd name="T11" fmla="*/ 1327 h 590"/>
                            <a:gd name="T12" fmla="+- 0 10411 9996"/>
                            <a:gd name="T13" fmla="*/ T12 w 595"/>
                            <a:gd name="T14" fmla="+- 0 1210 738"/>
                            <a:gd name="T15" fmla="*/ 1210 h 590"/>
                            <a:gd name="T16" fmla="+- 0 10293 9996"/>
                            <a:gd name="T17" fmla="*/ T16 w 595"/>
                            <a:gd name="T18" fmla="+- 0 1210 738"/>
                            <a:gd name="T19" fmla="*/ 1210 h 590"/>
                            <a:gd name="T20" fmla="+- 0 10113 9996"/>
                            <a:gd name="T21" fmla="*/ T20 w 595"/>
                            <a:gd name="T22" fmla="+- 0 1030 738"/>
                            <a:gd name="T23" fmla="*/ 1030 h 590"/>
                            <a:gd name="T24" fmla="+- 0 10236 9996"/>
                            <a:gd name="T25" fmla="*/ T24 w 595"/>
                            <a:gd name="T26" fmla="+- 0 908 738"/>
                            <a:gd name="T27" fmla="*/ 908 h 590"/>
                            <a:gd name="T28" fmla="+- 0 10177 9996"/>
                            <a:gd name="T29" fmla="*/ T28 w 595"/>
                            <a:gd name="T30" fmla="+- 0 849 738"/>
                            <a:gd name="T31" fmla="*/ 849 h 590"/>
                            <a:gd name="T32" fmla="+- 0 10298 9996"/>
                            <a:gd name="T33" fmla="*/ T32 w 595"/>
                            <a:gd name="T34" fmla="+- 0 738 738"/>
                            <a:gd name="T35" fmla="*/ 738 h 590"/>
                            <a:gd name="T36" fmla="+- 0 10239 9996"/>
                            <a:gd name="T37" fmla="*/ T36 w 595"/>
                            <a:gd name="T38" fmla="+- 0 797 738"/>
                            <a:gd name="T39" fmla="*/ 797 h 590"/>
                            <a:gd name="T40" fmla="+- 0 10472 9996"/>
                            <a:gd name="T41" fmla="*/ T40 w 595"/>
                            <a:gd name="T42" fmla="+- 0 1030 738"/>
                            <a:gd name="T43" fmla="*/ 1030 h 590"/>
                            <a:gd name="T44" fmla="+- 0 10293 9996"/>
                            <a:gd name="T45" fmla="*/ T44 w 595"/>
                            <a:gd name="T46" fmla="+- 0 1210 738"/>
                            <a:gd name="T47" fmla="*/ 1210 h 590"/>
                            <a:gd name="T48" fmla="+- 0 10411 9996"/>
                            <a:gd name="T49" fmla="*/ T48 w 595"/>
                            <a:gd name="T50" fmla="+- 0 1210 738"/>
                            <a:gd name="T51" fmla="*/ 1210 h 590"/>
                            <a:gd name="T52" fmla="+- 0 10590 9996"/>
                            <a:gd name="T53" fmla="*/ T52 w 595"/>
                            <a:gd name="T54" fmla="+- 0 1030 738"/>
                            <a:gd name="T55" fmla="*/ 1030 h 590"/>
                            <a:gd name="T56" fmla="+- 0 10298 9996"/>
                            <a:gd name="T57" fmla="*/ T56 w 595"/>
                            <a:gd name="T58" fmla="+- 0 738 738"/>
                            <a:gd name="T59" fmla="*/ 738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95" h="590">
                              <a:moveTo>
                                <a:pt x="181" y="111"/>
                              </a:moveTo>
                              <a:lnTo>
                                <a:pt x="0" y="292"/>
                              </a:lnTo>
                              <a:lnTo>
                                <a:pt x="297" y="589"/>
                              </a:lnTo>
                              <a:lnTo>
                                <a:pt x="415" y="472"/>
                              </a:lnTo>
                              <a:lnTo>
                                <a:pt x="297" y="472"/>
                              </a:lnTo>
                              <a:lnTo>
                                <a:pt x="117" y="292"/>
                              </a:lnTo>
                              <a:lnTo>
                                <a:pt x="240" y="170"/>
                              </a:lnTo>
                              <a:lnTo>
                                <a:pt x="181" y="111"/>
                              </a:lnTo>
                              <a:close/>
                              <a:moveTo>
                                <a:pt x="302" y="0"/>
                              </a:moveTo>
                              <a:lnTo>
                                <a:pt x="243" y="59"/>
                              </a:lnTo>
                              <a:lnTo>
                                <a:pt x="476" y="292"/>
                              </a:lnTo>
                              <a:lnTo>
                                <a:pt x="297" y="472"/>
                              </a:lnTo>
                              <a:lnTo>
                                <a:pt x="415" y="472"/>
                              </a:lnTo>
                              <a:lnTo>
                                <a:pt x="594" y="292"/>
                              </a:lnTo>
                              <a:lnTo>
                                <a:pt x="302" y="0"/>
                              </a:lnTo>
                              <a:close/>
                            </a:path>
                          </a:pathLst>
                        </a:custGeom>
                        <a:solidFill>
                          <a:srgbClr val="6464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8519F" id="Group 4" o:spid="_x0000_s1026" style="position:absolute;margin-left:-3.65pt;margin-top:-15.4pt;width:47.9pt;height:65.1pt;z-index:251659264;mso-position-horizontal-relative:right-margin-area" coordorigin="9813,25" coordsize="958,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">
              <v:shape id="Freeform 8" o:spid="_x0000_s1027" style="position:absolute;left:10351;top:83;width:420;height:650;visibility:visible;mso-wrap-style:square;v-text-anchor:top" coordsize="4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" path="m231,l172,59,326,213r8,12l336,239r-2,14l326,265,,591r59,59l384,324r27,-40l420,239r-9,-45l384,154,231,xe" fillcolor="#9c78ff" stroked="f">
                <v:path arrowok="t" o:connecttype="custom" o:connectlocs="231,83;172,142;326,296;334,308;336,322;334,336;326,348;0,674;59,733;384,407;411,367;420,322;411,277;384,237;231,83" o:connectangles="0,0,0,0,0,0,0,0,0,0,0,0,0,0,0"/>
              </v:shape>
              <v:shape id="Freeform 7" o:spid="_x0000_s1028" style="position:absolute;left:9813;top:83;width:485;height:715;visibility:visible;mso-wrap-style:square;v-text-anchor:top" coordsize="4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" path="m189,l35,154,2,215,,239r2,23l9,285r11,20l34,323,426,715r59,-59l87,258r-4,-9l83,229r4,-9l248,59,189,xe" fillcolor="#ff5c57" stroked="f">
                <v:path arrowok="t" o:connecttype="custom" o:connectlocs="189,83;35,237;2,298;0,322;2,345;9,368;20,388;34,406;426,798;485,739;87,341;83,332;83,312;87,303;248,142;189,83" o:connectangles="0,0,0,0,0,0,0,0,0,0,0,0,0,0,0,0"/>
              </v:shape>
              <v:shape id="AutoShape 6" o:spid="_x0000_s1029" style="position:absolute;left:10001;top:25;width:584;height:351;visibility:visible;mso-wrap-style:square;v-text-anchor:top" coordsize="58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" path="m59,l,59,292,351,410,233r-118,l59,xm525,l292,233r118,l584,59,525,xe" fillcolor="#009eb0" stroked="f">
                <v:path arrowok="t" o:connecttype="custom" o:connectlocs="59,26;0,85;292,377;410,259;292,259;59,26;525,26;292,259;410,259;584,85;525,26" o:connectangles="0,0,0,0,0,0,0,0,0,0,0"/>
              </v:shape>
              <v:shape id="AutoShape 5" o:spid="_x0000_s1030" style="position:absolute;left:9995;top:737;width:595;height:590;visibility:visible;mso-wrap-style:square;v-text-anchor:top" coordsize="59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" path="m181,111l,292,297,589,415,472r-118,l117,292,240,170,181,111xm302,l243,59,476,292,297,472r118,l594,292,302,xe" fillcolor="#646482" stroked="f">
                <v:path arrowok="t" o:connecttype="custom" o:connectlocs="181,849;0,1030;297,1327;415,1210;297,1210;117,1030;240,908;181,849;302,738;243,797;476,1030;297,1210;415,1210;594,1030;302,738" o:connectangles="0,0,0,0,0,0,0,0,0,0,0,0,0,0,0"/>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8E0C" w14:textId="77777777" w:rsidR="00CB7887" w:rsidRDefault="00CB7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C72"/>
    <w:multiLevelType w:val="hybridMultilevel"/>
    <w:tmpl w:val="5D145F32"/>
    <w:lvl w:ilvl="0" w:tplc="DC903D24">
      <w:start w:val="1"/>
      <w:numFmt w:val="decimal"/>
      <w:lvlText w:val="3.%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2E959A6"/>
    <w:multiLevelType w:val="hybridMultilevel"/>
    <w:tmpl w:val="1C427464"/>
    <w:lvl w:ilvl="0" w:tplc="5F909250">
      <w:start w:val="1"/>
      <w:numFmt w:val="decimal"/>
      <w:lvlText w:val="2.%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0833AB"/>
    <w:multiLevelType w:val="hybridMultilevel"/>
    <w:tmpl w:val="C80C01F4"/>
    <w:lvl w:ilvl="0" w:tplc="CEA89CE2">
      <w:start w:val="1"/>
      <w:numFmt w:val="decimal"/>
      <w:lvlText w:val="2.6.%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3" w15:restartNumberingAfterBreak="0">
    <w:nsid w:val="15C85952"/>
    <w:multiLevelType w:val="hybridMultilevel"/>
    <w:tmpl w:val="B22857B6"/>
    <w:lvl w:ilvl="0" w:tplc="DC2C11FA">
      <w:start w:val="1"/>
      <w:numFmt w:val="decimal"/>
      <w:lvlText w:val="2.2.%1"/>
      <w:lvlJc w:val="left"/>
      <w:pPr>
        <w:ind w:left="1428"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A5735F5"/>
    <w:multiLevelType w:val="hybridMultilevel"/>
    <w:tmpl w:val="72C684A0"/>
    <w:lvl w:ilvl="0" w:tplc="D3089128">
      <w:start w:val="1"/>
      <w:numFmt w:val="decimal"/>
      <w:lvlText w:val="4.%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74D5C78"/>
    <w:multiLevelType w:val="multilevel"/>
    <w:tmpl w:val="6B6A47BA"/>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97E00D7"/>
    <w:multiLevelType w:val="hybridMultilevel"/>
    <w:tmpl w:val="DFE25D64"/>
    <w:lvl w:ilvl="0" w:tplc="9B7C91A8">
      <w:start w:val="1"/>
      <w:numFmt w:val="decimal"/>
      <w:lvlText w:val="2.3.%1"/>
      <w:lvlJc w:val="left"/>
      <w:pPr>
        <w:ind w:left="1068" w:hanging="360"/>
      </w:pPr>
      <w:rPr>
        <w:rFonts w:hint="default"/>
      </w:rPr>
    </w:lvl>
    <w:lvl w:ilvl="1" w:tplc="04250019">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7" w15:restartNumberingAfterBreak="0">
    <w:nsid w:val="2E7E4DBE"/>
    <w:multiLevelType w:val="hybridMultilevel"/>
    <w:tmpl w:val="8838400C"/>
    <w:lvl w:ilvl="0" w:tplc="8C78450C">
      <w:start w:val="1"/>
      <w:numFmt w:val="decimal"/>
      <w:lvlText w:val="4.1.%1"/>
      <w:lvlJc w:val="left"/>
      <w:pPr>
        <w:ind w:left="1068" w:hanging="360"/>
      </w:pPr>
      <w:rPr>
        <w:rFonts w:hint="default"/>
      </w:rPr>
    </w:lvl>
    <w:lvl w:ilvl="1" w:tplc="04250019">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8" w15:restartNumberingAfterBreak="0">
    <w:nsid w:val="2FF64009"/>
    <w:multiLevelType w:val="hybridMultilevel"/>
    <w:tmpl w:val="A6AEF23C"/>
    <w:lvl w:ilvl="0" w:tplc="B70E3772">
      <w:start w:val="1"/>
      <w:numFmt w:val="decimal"/>
      <w:lvlText w:val="5.6.2.%1"/>
      <w:lvlJc w:val="left"/>
      <w:pPr>
        <w:ind w:left="1428" w:hanging="360"/>
      </w:pPr>
      <w:rPr>
        <w:rFonts w:hint="default"/>
      </w:r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9" w15:restartNumberingAfterBreak="0">
    <w:nsid w:val="3778481C"/>
    <w:multiLevelType w:val="multilevel"/>
    <w:tmpl w:val="0425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EF61796"/>
    <w:multiLevelType w:val="hybridMultilevel"/>
    <w:tmpl w:val="FDFE8F3E"/>
    <w:lvl w:ilvl="0" w:tplc="1F4E7810">
      <w:start w:val="1"/>
      <w:numFmt w:val="decimal"/>
      <w:lvlText w:val="2.5.%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1" w15:restartNumberingAfterBreak="0">
    <w:nsid w:val="41E36E0F"/>
    <w:multiLevelType w:val="hybridMultilevel"/>
    <w:tmpl w:val="FAE4C5FE"/>
    <w:lvl w:ilvl="0" w:tplc="D93C8832">
      <w:start w:val="1"/>
      <w:numFmt w:val="decimal"/>
      <w:lvlText w:val="5.%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9365821"/>
    <w:multiLevelType w:val="hybridMultilevel"/>
    <w:tmpl w:val="83C23DE6"/>
    <w:lvl w:ilvl="0" w:tplc="0C2424AE">
      <w:start w:val="1"/>
      <w:numFmt w:val="decimal"/>
      <w:lvlText w:val="2.2.%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3" w15:restartNumberingAfterBreak="0">
    <w:nsid w:val="4A4F00AC"/>
    <w:multiLevelType w:val="hybridMultilevel"/>
    <w:tmpl w:val="0EA659C8"/>
    <w:lvl w:ilvl="0" w:tplc="F2CE742E">
      <w:start w:val="1"/>
      <w:numFmt w:val="decimal"/>
      <w:lvlText w:val="1.2.%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4" w15:restartNumberingAfterBreak="0">
    <w:nsid w:val="4C28611A"/>
    <w:multiLevelType w:val="hybridMultilevel"/>
    <w:tmpl w:val="FEBE51F8"/>
    <w:lvl w:ilvl="0" w:tplc="5F909250">
      <w:start w:val="1"/>
      <w:numFmt w:val="decimal"/>
      <w:lvlText w:val="2.%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17664B2"/>
    <w:multiLevelType w:val="hybridMultilevel"/>
    <w:tmpl w:val="7D2EBBC8"/>
    <w:lvl w:ilvl="0" w:tplc="D1C2888A">
      <w:start w:val="1"/>
      <w:numFmt w:val="decimal"/>
      <w:lvlText w:val="2.1.%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6" w15:restartNumberingAfterBreak="0">
    <w:nsid w:val="563029CD"/>
    <w:multiLevelType w:val="hybridMultilevel"/>
    <w:tmpl w:val="972E29B6"/>
    <w:lvl w:ilvl="0" w:tplc="5AC0F278">
      <w:start w:val="1"/>
      <w:numFmt w:val="decimal"/>
      <w:lvlText w:val="1.%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9B66742"/>
    <w:multiLevelType w:val="hybridMultilevel"/>
    <w:tmpl w:val="4C26D69C"/>
    <w:lvl w:ilvl="0" w:tplc="47A6FE34">
      <w:start w:val="1"/>
      <w:numFmt w:val="decimal"/>
      <w:lvlText w:val="2.4.%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8" w15:restartNumberingAfterBreak="0">
    <w:nsid w:val="5F2D1A12"/>
    <w:multiLevelType w:val="hybridMultilevel"/>
    <w:tmpl w:val="DB4C8AA4"/>
    <w:lvl w:ilvl="0" w:tplc="5B36A10C">
      <w:start w:val="1"/>
      <w:numFmt w:val="decimal"/>
      <w:lvlText w:val="2.3.%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9" w15:restartNumberingAfterBreak="0">
    <w:nsid w:val="5F4651BD"/>
    <w:multiLevelType w:val="hybridMultilevel"/>
    <w:tmpl w:val="1ABE34F8"/>
    <w:lvl w:ilvl="0" w:tplc="D83CF1B8">
      <w:start w:val="1"/>
      <w:numFmt w:val="decimal"/>
      <w:lvlText w:val="2.7.%1"/>
      <w:lvlJc w:val="left"/>
      <w:pPr>
        <w:ind w:left="1068" w:hanging="360"/>
      </w:pPr>
      <w:rPr>
        <w:rFonts w:hint="default"/>
      </w:rPr>
    </w:lvl>
    <w:lvl w:ilvl="1" w:tplc="04250019">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0" w15:restartNumberingAfterBreak="0">
    <w:nsid w:val="682B7B77"/>
    <w:multiLevelType w:val="multilevel"/>
    <w:tmpl w:val="BD0618E2"/>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8E32835"/>
    <w:multiLevelType w:val="hybridMultilevel"/>
    <w:tmpl w:val="87A07FA6"/>
    <w:lvl w:ilvl="0" w:tplc="3EE671F8">
      <w:start w:val="1"/>
      <w:numFmt w:val="decimal"/>
      <w:lvlText w:val="2.4.%1"/>
      <w:lvlJc w:val="left"/>
      <w:pPr>
        <w:ind w:left="1068" w:hanging="360"/>
      </w:pPr>
      <w:rPr>
        <w:rFonts w:hint="default"/>
      </w:rPr>
    </w:lvl>
    <w:lvl w:ilvl="1" w:tplc="04250019">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2" w15:restartNumberingAfterBreak="0">
    <w:nsid w:val="715D5B15"/>
    <w:multiLevelType w:val="hybridMultilevel"/>
    <w:tmpl w:val="F5C87F1A"/>
    <w:lvl w:ilvl="0" w:tplc="6B8067CE">
      <w:start w:val="1"/>
      <w:numFmt w:val="decimal"/>
      <w:lvlText w:val="5.6.%1"/>
      <w:lvlJc w:val="left"/>
      <w:pPr>
        <w:ind w:left="1068" w:hanging="360"/>
      </w:pPr>
      <w:rPr>
        <w:rFonts w:hint="default"/>
      </w:rPr>
    </w:lvl>
    <w:lvl w:ilvl="1" w:tplc="04250019">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3" w15:restartNumberingAfterBreak="0">
    <w:nsid w:val="7B7876E1"/>
    <w:multiLevelType w:val="hybridMultilevel"/>
    <w:tmpl w:val="BC2EC71C"/>
    <w:lvl w:ilvl="0" w:tplc="93B0431C">
      <w:start w:val="1"/>
      <w:numFmt w:val="decimal"/>
      <w:lvlText w:val="2.1.%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num w:numId="1">
    <w:abstractNumId w:val="9"/>
  </w:num>
  <w:num w:numId="2">
    <w:abstractNumId w:val="0"/>
  </w:num>
  <w:num w:numId="3">
    <w:abstractNumId w:val="4"/>
  </w:num>
  <w:num w:numId="4">
    <w:abstractNumId w:val="7"/>
  </w:num>
  <w:num w:numId="5">
    <w:abstractNumId w:val="11"/>
  </w:num>
  <w:num w:numId="6">
    <w:abstractNumId w:val="16"/>
  </w:num>
  <w:num w:numId="7">
    <w:abstractNumId w:val="13"/>
  </w:num>
  <w:num w:numId="8">
    <w:abstractNumId w:val="22"/>
  </w:num>
  <w:num w:numId="9">
    <w:abstractNumId w:val="8"/>
  </w:num>
  <w:num w:numId="10">
    <w:abstractNumId w:val="14"/>
  </w:num>
  <w:num w:numId="11">
    <w:abstractNumId w:val="15"/>
  </w:num>
  <w:num w:numId="12">
    <w:abstractNumId w:val="3"/>
  </w:num>
  <w:num w:numId="13">
    <w:abstractNumId w:val="6"/>
  </w:num>
  <w:num w:numId="14">
    <w:abstractNumId w:val="21"/>
  </w:num>
  <w:num w:numId="15">
    <w:abstractNumId w:val="5"/>
  </w:num>
  <w:num w:numId="16">
    <w:abstractNumId w:val="20"/>
  </w:num>
  <w:num w:numId="17">
    <w:abstractNumId w:val="9"/>
  </w:num>
  <w:num w:numId="18">
    <w:abstractNumId w:val="1"/>
  </w:num>
  <w:num w:numId="19">
    <w:abstractNumId w:val="23"/>
  </w:num>
  <w:num w:numId="20">
    <w:abstractNumId w:val="12"/>
  </w:num>
  <w:num w:numId="21">
    <w:abstractNumId w:val="18"/>
  </w:num>
  <w:num w:numId="22">
    <w:abstractNumId w:val="17"/>
  </w:num>
  <w:num w:numId="23">
    <w:abstractNumId w:val="10"/>
  </w:num>
  <w:num w:numId="24">
    <w:abstractNumId w:val="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6F4"/>
    <w:rsid w:val="00017031"/>
    <w:rsid w:val="00030FE9"/>
    <w:rsid w:val="00033046"/>
    <w:rsid w:val="000609B7"/>
    <w:rsid w:val="00061174"/>
    <w:rsid w:val="00073742"/>
    <w:rsid w:val="00075860"/>
    <w:rsid w:val="001072FA"/>
    <w:rsid w:val="00134D41"/>
    <w:rsid w:val="001617E5"/>
    <w:rsid w:val="00162B45"/>
    <w:rsid w:val="00187D9F"/>
    <w:rsid w:val="001A0B60"/>
    <w:rsid w:val="00203FA6"/>
    <w:rsid w:val="00227FEB"/>
    <w:rsid w:val="00281E6A"/>
    <w:rsid w:val="002B562A"/>
    <w:rsid w:val="00333057"/>
    <w:rsid w:val="00363364"/>
    <w:rsid w:val="00382062"/>
    <w:rsid w:val="00395B0D"/>
    <w:rsid w:val="003A7107"/>
    <w:rsid w:val="003C1BFF"/>
    <w:rsid w:val="003E29E3"/>
    <w:rsid w:val="003F26D5"/>
    <w:rsid w:val="00410252"/>
    <w:rsid w:val="00412339"/>
    <w:rsid w:val="004217A0"/>
    <w:rsid w:val="0045124B"/>
    <w:rsid w:val="00455A7D"/>
    <w:rsid w:val="00486CFA"/>
    <w:rsid w:val="004B61EC"/>
    <w:rsid w:val="004D536E"/>
    <w:rsid w:val="004F41CF"/>
    <w:rsid w:val="00507A4C"/>
    <w:rsid w:val="0051380E"/>
    <w:rsid w:val="00566BE3"/>
    <w:rsid w:val="00587B7B"/>
    <w:rsid w:val="00592A5B"/>
    <w:rsid w:val="00605CA1"/>
    <w:rsid w:val="00635486"/>
    <w:rsid w:val="0064255F"/>
    <w:rsid w:val="006513AD"/>
    <w:rsid w:val="006A65A9"/>
    <w:rsid w:val="00716EE1"/>
    <w:rsid w:val="00721208"/>
    <w:rsid w:val="007270D1"/>
    <w:rsid w:val="00727CE2"/>
    <w:rsid w:val="007316DD"/>
    <w:rsid w:val="0073522D"/>
    <w:rsid w:val="0076381D"/>
    <w:rsid w:val="00764240"/>
    <w:rsid w:val="00773DED"/>
    <w:rsid w:val="007C0A35"/>
    <w:rsid w:val="007D3C73"/>
    <w:rsid w:val="007E2130"/>
    <w:rsid w:val="007F469E"/>
    <w:rsid w:val="00821619"/>
    <w:rsid w:val="008B4965"/>
    <w:rsid w:val="008D0EDA"/>
    <w:rsid w:val="009128CB"/>
    <w:rsid w:val="0093708D"/>
    <w:rsid w:val="00970A86"/>
    <w:rsid w:val="009D418A"/>
    <w:rsid w:val="009F76F4"/>
    <w:rsid w:val="00A00CCA"/>
    <w:rsid w:val="00A11A96"/>
    <w:rsid w:val="00A11F20"/>
    <w:rsid w:val="00A22A36"/>
    <w:rsid w:val="00A23B97"/>
    <w:rsid w:val="00A47282"/>
    <w:rsid w:val="00A740B3"/>
    <w:rsid w:val="00AB2F47"/>
    <w:rsid w:val="00B43D47"/>
    <w:rsid w:val="00B815E6"/>
    <w:rsid w:val="00B919C4"/>
    <w:rsid w:val="00BA2387"/>
    <w:rsid w:val="00BE05D9"/>
    <w:rsid w:val="00C16858"/>
    <w:rsid w:val="00C16D2B"/>
    <w:rsid w:val="00C345F6"/>
    <w:rsid w:val="00C64F06"/>
    <w:rsid w:val="00C65882"/>
    <w:rsid w:val="00C838B7"/>
    <w:rsid w:val="00CB7887"/>
    <w:rsid w:val="00CF52C3"/>
    <w:rsid w:val="00D261C4"/>
    <w:rsid w:val="00D73AE8"/>
    <w:rsid w:val="00D90343"/>
    <w:rsid w:val="00D979F8"/>
    <w:rsid w:val="00DC5C55"/>
    <w:rsid w:val="00E31C00"/>
    <w:rsid w:val="00E5437A"/>
    <w:rsid w:val="00E57A45"/>
    <w:rsid w:val="00E92302"/>
    <w:rsid w:val="00EB0D83"/>
    <w:rsid w:val="00F16AB1"/>
    <w:rsid w:val="00F47C7F"/>
    <w:rsid w:val="00FC1DB9"/>
    <w:rsid w:val="00FD105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FA4EF"/>
  <w15:chartTrackingRefBased/>
  <w15:docId w15:val="{5F3B7219-207E-4FF6-9760-2AF052CA8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F20"/>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11A96"/>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11A96"/>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11A96"/>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11A96"/>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11A96"/>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11A96"/>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11A9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1A9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8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887"/>
  </w:style>
  <w:style w:type="paragraph" w:styleId="Footer">
    <w:name w:val="footer"/>
    <w:basedOn w:val="Normal"/>
    <w:link w:val="FooterChar"/>
    <w:uiPriority w:val="99"/>
    <w:unhideWhenUsed/>
    <w:rsid w:val="00CB78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887"/>
  </w:style>
  <w:style w:type="character" w:customStyle="1" w:styleId="Heading1Char">
    <w:name w:val="Heading 1 Char"/>
    <w:basedOn w:val="DefaultParagraphFont"/>
    <w:link w:val="Heading1"/>
    <w:uiPriority w:val="9"/>
    <w:rsid w:val="00A11F2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11F20"/>
    <w:pPr>
      <w:numPr>
        <w:numId w:val="0"/>
      </w:numPr>
      <w:outlineLvl w:val="9"/>
    </w:pPr>
    <w:rPr>
      <w:lang w:eastAsia="et-EE"/>
    </w:rPr>
  </w:style>
  <w:style w:type="character" w:customStyle="1" w:styleId="Heading2Char">
    <w:name w:val="Heading 2 Char"/>
    <w:basedOn w:val="DefaultParagraphFont"/>
    <w:link w:val="Heading2"/>
    <w:uiPriority w:val="9"/>
    <w:rsid w:val="00A11A9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11A9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11A9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11A9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11A9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11A9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11A9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1A96"/>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A11A96"/>
    <w:pPr>
      <w:spacing w:after="100"/>
    </w:pPr>
  </w:style>
  <w:style w:type="character" w:styleId="Hyperlink">
    <w:name w:val="Hyperlink"/>
    <w:basedOn w:val="DefaultParagraphFont"/>
    <w:uiPriority w:val="99"/>
    <w:unhideWhenUsed/>
    <w:rsid w:val="00A11A96"/>
    <w:rPr>
      <w:color w:val="0563C1" w:themeColor="hyperlink"/>
      <w:u w:val="single"/>
    </w:rPr>
  </w:style>
  <w:style w:type="paragraph" w:styleId="ListParagraph">
    <w:name w:val="List Paragraph"/>
    <w:basedOn w:val="Normal"/>
    <w:uiPriority w:val="34"/>
    <w:qFormat/>
    <w:rsid w:val="00C16858"/>
    <w:pPr>
      <w:ind w:left="720"/>
      <w:contextualSpacing/>
    </w:pPr>
  </w:style>
  <w:style w:type="character" w:styleId="UnresolvedMention">
    <w:name w:val="Unresolved Mention"/>
    <w:basedOn w:val="DefaultParagraphFont"/>
    <w:uiPriority w:val="99"/>
    <w:semiHidden/>
    <w:unhideWhenUsed/>
    <w:rsid w:val="008D0EDA"/>
    <w:rPr>
      <w:color w:val="605E5C"/>
      <w:shd w:val="clear" w:color="auto" w:fill="E1DFDD"/>
    </w:rPr>
  </w:style>
  <w:style w:type="character" w:styleId="CommentReference">
    <w:name w:val="annotation reference"/>
    <w:basedOn w:val="DefaultParagraphFont"/>
    <w:uiPriority w:val="99"/>
    <w:semiHidden/>
    <w:unhideWhenUsed/>
    <w:rsid w:val="00F47C7F"/>
    <w:rPr>
      <w:sz w:val="16"/>
      <w:szCs w:val="16"/>
    </w:rPr>
  </w:style>
  <w:style w:type="paragraph" w:styleId="CommentText">
    <w:name w:val="annotation text"/>
    <w:basedOn w:val="Normal"/>
    <w:link w:val="CommentTextChar"/>
    <w:uiPriority w:val="99"/>
    <w:semiHidden/>
    <w:unhideWhenUsed/>
    <w:rsid w:val="00F47C7F"/>
    <w:pPr>
      <w:spacing w:line="240" w:lineRule="auto"/>
    </w:pPr>
    <w:rPr>
      <w:sz w:val="20"/>
      <w:szCs w:val="20"/>
    </w:rPr>
  </w:style>
  <w:style w:type="character" w:customStyle="1" w:styleId="CommentTextChar">
    <w:name w:val="Comment Text Char"/>
    <w:basedOn w:val="DefaultParagraphFont"/>
    <w:link w:val="CommentText"/>
    <w:uiPriority w:val="99"/>
    <w:semiHidden/>
    <w:rsid w:val="00F47C7F"/>
    <w:rPr>
      <w:sz w:val="20"/>
      <w:szCs w:val="20"/>
    </w:rPr>
  </w:style>
  <w:style w:type="paragraph" w:styleId="CommentSubject">
    <w:name w:val="annotation subject"/>
    <w:basedOn w:val="CommentText"/>
    <w:next w:val="CommentText"/>
    <w:link w:val="CommentSubjectChar"/>
    <w:uiPriority w:val="99"/>
    <w:semiHidden/>
    <w:unhideWhenUsed/>
    <w:rsid w:val="00F47C7F"/>
    <w:rPr>
      <w:b/>
      <w:bCs/>
    </w:rPr>
  </w:style>
  <w:style w:type="character" w:customStyle="1" w:styleId="CommentSubjectChar">
    <w:name w:val="Comment Subject Char"/>
    <w:basedOn w:val="CommentTextChar"/>
    <w:link w:val="CommentSubject"/>
    <w:uiPriority w:val="99"/>
    <w:semiHidden/>
    <w:rsid w:val="00F47C7F"/>
    <w:rPr>
      <w:b/>
      <w:bCs/>
      <w:sz w:val="20"/>
      <w:szCs w:val="20"/>
    </w:rPr>
  </w:style>
  <w:style w:type="character" w:styleId="FollowedHyperlink">
    <w:name w:val="FollowedHyperlink"/>
    <w:basedOn w:val="DefaultParagraphFont"/>
    <w:uiPriority w:val="99"/>
    <w:semiHidden/>
    <w:unhideWhenUsed/>
    <w:rsid w:val="00587B7B"/>
    <w:rPr>
      <w:color w:val="954F72" w:themeColor="followedHyperlink"/>
      <w:u w:val="single"/>
    </w:rPr>
  </w:style>
  <w:style w:type="paragraph" w:styleId="TOC2">
    <w:name w:val="toc 2"/>
    <w:basedOn w:val="Normal"/>
    <w:next w:val="Normal"/>
    <w:autoRedefine/>
    <w:uiPriority w:val="39"/>
    <w:unhideWhenUsed/>
    <w:rsid w:val="006513A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sm.ee/spaces/TJT/pages/221496170/Dokumentatsioon+Arhitektuur+ja+tehniline+lahendu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iki.sm.ee/spaces/TJT/pages/334073535/GovSSO+ja+OAuth+BFF+lahendus" TargetMode="External"/><Relationship Id="rId14" Type="http://schemas.openxmlformats.org/officeDocument/2006/relationships/header" Target="head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7203A-5ADE-49D2-AD0F-75508806A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982</Words>
  <Characters>5699</Characters>
  <Application>Microsoft Office Word</Application>
  <DocSecurity>0</DocSecurity>
  <Lines>47</Lines>
  <Paragraphs>13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Sotsiaalministeerium</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 Rand</dc:creator>
  <cp:keywords/>
  <dc:description/>
  <cp:lastModifiedBy>Kaido Vaade</cp:lastModifiedBy>
  <cp:revision>6</cp:revision>
  <cp:lastPrinted>2022-06-14T09:54:00Z</cp:lastPrinted>
  <dcterms:created xsi:type="dcterms:W3CDTF">2022-07-27T13:03:00Z</dcterms:created>
  <dcterms:modified xsi:type="dcterms:W3CDTF">2025-03-26T14:23:00Z</dcterms:modified>
</cp:coreProperties>
</file>